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80" w:rsidRDefault="00836380">
      <w:pPr>
        <w:rPr>
          <w:lang w:val="en-GB"/>
        </w:rPr>
      </w:pPr>
      <w:r>
        <w:rPr>
          <w:lang w:val="en-GB"/>
        </w:rPr>
        <w:t>5</w:t>
      </w:r>
      <w:r>
        <w:rPr>
          <w:vertAlign w:val="superscript"/>
          <w:lang w:val="en-GB"/>
        </w:rPr>
        <w:t>th</w:t>
      </w:r>
      <w:r>
        <w:rPr>
          <w:lang w:val="en-GB"/>
        </w:rPr>
        <w:t xml:space="preserve"> International Conference on Renewable Energy Gas Technology</w:t>
      </w:r>
      <w:r>
        <w:rPr>
          <w:lang w:val="en-GB"/>
        </w:rPr>
        <w:tab/>
        <w:t>Toulouse, France 2018</w:t>
      </w:r>
    </w:p>
    <w:p w:rsidR="00836380" w:rsidRDefault="00C1281E">
      <w:pPr>
        <w:rPr>
          <w:lang w:val="en-GB"/>
        </w:rPr>
      </w:pP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r>
      <w:r w:rsidR="00AA33C3">
        <w:rPr>
          <w:lang w:val="en-GB"/>
        </w:rPr>
        <w:softHyphen/>
        <w:t>_________________________________________________________________________________</w:t>
      </w:r>
    </w:p>
    <w:p w:rsidR="00827300" w:rsidRPr="002C1EC1" w:rsidRDefault="008F160B">
      <w:pPr>
        <w:rPr>
          <w:rFonts w:ascii="Cambria" w:eastAsiaTheme="majorEastAsia" w:hAnsi="Cambria" w:cstheme="majorBidi"/>
          <w:b/>
          <w:bCs/>
          <w:sz w:val="28"/>
          <w:szCs w:val="28"/>
          <w:lang w:val="en-GB"/>
        </w:rPr>
      </w:pPr>
      <w:r w:rsidRPr="002C1EC1">
        <w:rPr>
          <w:rFonts w:ascii="Cambria" w:eastAsiaTheme="majorEastAsia" w:hAnsi="Cambria" w:cstheme="majorBidi"/>
          <w:b/>
          <w:bCs/>
          <w:sz w:val="28"/>
          <w:szCs w:val="28"/>
          <w:lang w:val="en-GB"/>
        </w:rPr>
        <w:t>Micro-scale biogas liquefaction – The Samsø case, the technology and market aspects</w:t>
      </w:r>
    </w:p>
    <w:p w:rsidR="008F160B" w:rsidRPr="002C1EC1" w:rsidRDefault="00836380" w:rsidP="00836380">
      <w:pPr>
        <w:pStyle w:val="Overskrift2"/>
        <w:spacing w:before="240"/>
        <w:rPr>
          <w:rFonts w:ascii="Cambria" w:hAnsi="Cambria"/>
          <w:b w:val="0"/>
          <w:color w:val="auto"/>
          <w:sz w:val="24"/>
          <w:szCs w:val="24"/>
          <w:u w:val="single"/>
          <w:lang w:val="da-DK"/>
        </w:rPr>
      </w:pPr>
      <w:r w:rsidRPr="002C1EC1">
        <w:rPr>
          <w:rFonts w:ascii="Cambria" w:hAnsi="Cambria"/>
          <w:b w:val="0"/>
          <w:color w:val="auto"/>
          <w:sz w:val="24"/>
          <w:szCs w:val="24"/>
          <w:u w:val="single"/>
          <w:lang w:val="da-DK"/>
        </w:rPr>
        <w:t xml:space="preserve">Knud </w:t>
      </w:r>
      <w:r w:rsidR="008F160B" w:rsidRPr="002C1EC1">
        <w:rPr>
          <w:rFonts w:ascii="Cambria" w:hAnsi="Cambria"/>
          <w:b w:val="0"/>
          <w:color w:val="auto"/>
          <w:sz w:val="24"/>
          <w:szCs w:val="24"/>
          <w:u w:val="single"/>
          <w:lang w:val="da-DK"/>
        </w:rPr>
        <w:t>Tybirk</w:t>
      </w:r>
      <w:r w:rsidRPr="002C1EC1">
        <w:rPr>
          <w:rFonts w:ascii="Cambria" w:hAnsi="Cambria"/>
          <w:b w:val="0"/>
          <w:color w:val="auto"/>
          <w:sz w:val="24"/>
          <w:szCs w:val="24"/>
          <w:u w:val="single"/>
          <w:vertAlign w:val="superscript"/>
          <w:lang w:val="da-DK"/>
        </w:rPr>
        <w:t>1</w:t>
      </w:r>
      <w:r w:rsidR="008F160B" w:rsidRPr="002C1EC1">
        <w:rPr>
          <w:rFonts w:ascii="Cambria" w:hAnsi="Cambria"/>
          <w:b w:val="0"/>
          <w:color w:val="auto"/>
          <w:sz w:val="24"/>
          <w:szCs w:val="24"/>
          <w:u w:val="single"/>
          <w:lang w:val="da-DK"/>
        </w:rPr>
        <w:t xml:space="preserve"> </w:t>
      </w:r>
      <w:r w:rsidRPr="002C1EC1">
        <w:rPr>
          <w:rFonts w:ascii="Cambria" w:hAnsi="Cambria"/>
          <w:b w:val="0"/>
          <w:color w:val="auto"/>
          <w:sz w:val="24"/>
          <w:szCs w:val="24"/>
          <w:lang w:val="da-DK"/>
        </w:rPr>
        <w:t>and</w:t>
      </w:r>
      <w:r w:rsidR="008F160B" w:rsidRPr="002C1EC1">
        <w:rPr>
          <w:rFonts w:ascii="Cambria" w:hAnsi="Cambria"/>
          <w:b w:val="0"/>
          <w:color w:val="auto"/>
          <w:sz w:val="24"/>
          <w:szCs w:val="24"/>
          <w:lang w:val="da-DK"/>
        </w:rPr>
        <w:t xml:space="preserve"> </w:t>
      </w:r>
      <w:r w:rsidRPr="002C1EC1">
        <w:rPr>
          <w:rFonts w:ascii="Cambria" w:hAnsi="Cambria"/>
          <w:b w:val="0"/>
          <w:color w:val="auto"/>
          <w:sz w:val="24"/>
          <w:szCs w:val="24"/>
          <w:lang w:val="da-DK"/>
        </w:rPr>
        <w:t xml:space="preserve">Søren </w:t>
      </w:r>
      <w:r w:rsidR="008F160B" w:rsidRPr="002C1EC1">
        <w:rPr>
          <w:rFonts w:ascii="Cambria" w:hAnsi="Cambria"/>
          <w:b w:val="0"/>
          <w:color w:val="auto"/>
          <w:sz w:val="24"/>
          <w:szCs w:val="24"/>
          <w:lang w:val="da-DK"/>
        </w:rPr>
        <w:t>Stensgaard</w:t>
      </w:r>
      <w:r w:rsidRPr="002C1EC1">
        <w:rPr>
          <w:rFonts w:ascii="Cambria" w:hAnsi="Cambria"/>
          <w:b w:val="0"/>
          <w:color w:val="auto"/>
          <w:sz w:val="24"/>
          <w:szCs w:val="24"/>
          <w:u w:val="single"/>
          <w:vertAlign w:val="superscript"/>
          <w:lang w:val="da-DK"/>
        </w:rPr>
        <w:t>1</w:t>
      </w:r>
    </w:p>
    <w:p w:rsidR="004C441C" w:rsidRPr="002C1EC1" w:rsidRDefault="00836380" w:rsidP="00836380">
      <w:pPr>
        <w:pStyle w:val="Overskrift2"/>
        <w:spacing w:before="240"/>
        <w:rPr>
          <w:rFonts w:ascii="Cambria" w:hAnsi="Cambria"/>
          <w:b w:val="0"/>
          <w:color w:val="auto"/>
          <w:sz w:val="20"/>
          <w:szCs w:val="20"/>
          <w:lang w:val="da-DK"/>
        </w:rPr>
      </w:pPr>
      <w:r w:rsidRPr="002C1EC1">
        <w:rPr>
          <w:rFonts w:ascii="Cambria" w:hAnsi="Cambria"/>
          <w:b w:val="0"/>
          <w:color w:val="auto"/>
          <w:sz w:val="20"/>
          <w:szCs w:val="20"/>
          <w:vertAlign w:val="superscript"/>
          <w:lang w:val="da-DK"/>
        </w:rPr>
        <w:t>1</w:t>
      </w:r>
      <w:r w:rsidRPr="002C1EC1">
        <w:rPr>
          <w:rFonts w:ascii="Cambria" w:hAnsi="Cambria"/>
          <w:b w:val="0"/>
          <w:color w:val="auto"/>
          <w:sz w:val="20"/>
          <w:szCs w:val="20"/>
          <w:lang w:val="da-DK"/>
        </w:rPr>
        <w:t xml:space="preserve">Samsø </w:t>
      </w:r>
      <w:proofErr w:type="spellStart"/>
      <w:r w:rsidRPr="002C1EC1">
        <w:rPr>
          <w:rFonts w:ascii="Cambria" w:hAnsi="Cambria"/>
          <w:b w:val="0"/>
          <w:color w:val="auto"/>
          <w:sz w:val="20"/>
          <w:szCs w:val="20"/>
          <w:lang w:val="da-DK"/>
        </w:rPr>
        <w:t>Municipality</w:t>
      </w:r>
      <w:proofErr w:type="spellEnd"/>
      <w:r w:rsidRPr="002C1EC1">
        <w:rPr>
          <w:rFonts w:ascii="Cambria" w:hAnsi="Cambria"/>
          <w:b w:val="0"/>
          <w:color w:val="auto"/>
          <w:sz w:val="20"/>
          <w:szCs w:val="20"/>
          <w:lang w:val="da-DK"/>
        </w:rPr>
        <w:t xml:space="preserve">, Søtofte 10, dk 8305 Samsø, Denmark </w:t>
      </w:r>
      <w:hyperlink r:id="rId6" w:history="1">
        <w:r w:rsidRPr="002C1EC1">
          <w:rPr>
            <w:rFonts w:ascii="Cambria" w:hAnsi="Cambria"/>
            <w:color w:val="auto"/>
            <w:sz w:val="20"/>
            <w:szCs w:val="20"/>
            <w:lang w:val="da-DK"/>
          </w:rPr>
          <w:t>aukt@samsoe.dk</w:t>
        </w:r>
      </w:hyperlink>
      <w:r w:rsidRPr="002C1EC1">
        <w:rPr>
          <w:rFonts w:ascii="Cambria" w:hAnsi="Cambria"/>
          <w:b w:val="0"/>
          <w:color w:val="auto"/>
          <w:sz w:val="20"/>
          <w:szCs w:val="20"/>
          <w:lang w:val="da-DK"/>
        </w:rPr>
        <w:t xml:space="preserve"> </w:t>
      </w:r>
    </w:p>
    <w:p w:rsidR="00C1281E" w:rsidRPr="00675CF9" w:rsidRDefault="00C1281E" w:rsidP="00C1281E"/>
    <w:p w:rsidR="004C441C" w:rsidRPr="00836380" w:rsidRDefault="00C1281E" w:rsidP="00C1281E">
      <w:pPr>
        <w:pStyle w:val="Overskrift2"/>
        <w:spacing w:before="0"/>
        <w:rPr>
          <w:color w:val="1F497D"/>
          <w:lang w:val="da-DK"/>
        </w:rPr>
      </w:pPr>
      <w:r>
        <w:rPr>
          <w:b w:val="0"/>
          <w:noProof/>
          <w:color w:val="auto"/>
          <w:sz w:val="24"/>
          <w:szCs w:val="24"/>
          <w:lang w:val="da-DK" w:eastAsia="da-DK"/>
        </w:rPr>
        <mc:AlternateContent>
          <mc:Choice Requires="wps">
            <w:drawing>
              <wp:anchor distT="0" distB="0" distL="114300" distR="114300" simplePos="0" relativeHeight="251659264" behindDoc="0" locked="0" layoutInCell="1" allowOverlap="1" wp14:anchorId="09562158" wp14:editId="4849D0A2">
                <wp:simplePos x="0" y="0"/>
                <wp:positionH relativeFrom="column">
                  <wp:posOffset>-13970</wp:posOffset>
                </wp:positionH>
                <wp:positionV relativeFrom="paragraph">
                  <wp:posOffset>2540</wp:posOffset>
                </wp:positionV>
                <wp:extent cx="5800725" cy="0"/>
                <wp:effectExtent l="0" t="19050" r="9525" b="38100"/>
                <wp:wrapNone/>
                <wp:docPr id="1" name="Rak 1"/>
                <wp:cNvGraphicFramePr/>
                <a:graphic xmlns:a="http://schemas.openxmlformats.org/drawingml/2006/main">
                  <a:graphicData uri="http://schemas.microsoft.com/office/word/2010/wordprocessingShape">
                    <wps:wsp>
                      <wps:cNvCnPr/>
                      <wps:spPr>
                        <a:xfrm>
                          <a:off x="0" y="0"/>
                          <a:ext cx="5800725" cy="0"/>
                        </a:xfrm>
                        <a:prstGeom prst="line">
                          <a:avLst/>
                        </a:prstGeom>
                        <a:ln w="508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ED9FA" id="Ra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2pt" to="45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" strokecolor="black [3213]" strokeweight="4pt">
                <v:stroke linestyle="thinThin" joinstyle="miter"/>
              </v:line>
            </w:pict>
          </mc:Fallback>
        </mc:AlternateContent>
      </w:r>
      <w:r w:rsidRPr="00675CF9">
        <w:rPr>
          <w:b w:val="0"/>
          <w:color w:val="auto"/>
          <w:sz w:val="24"/>
          <w:szCs w:val="24"/>
          <w:lang w:val="da-DK"/>
        </w:rPr>
        <w:t xml:space="preserve"> </w:t>
      </w:r>
    </w:p>
    <w:p w:rsidR="008A6DBE" w:rsidRPr="00675CF9" w:rsidRDefault="008A6DBE"/>
    <w:p w:rsidR="002674AC" w:rsidRPr="00675CF9" w:rsidRDefault="002674AC" w:rsidP="00DC569D">
      <w:pPr>
        <w:pStyle w:val="Listeafsnit"/>
        <w:numPr>
          <w:ilvl w:val="0"/>
          <w:numId w:val="1"/>
        </w:numPr>
        <w:rPr>
          <w:b/>
        </w:rPr>
        <w:sectPr w:rsidR="002674AC" w:rsidRPr="00675CF9">
          <w:pgSz w:w="11906" w:h="16838"/>
          <w:pgMar w:top="1701" w:right="1134" w:bottom="1701" w:left="1134" w:header="708" w:footer="708" w:gutter="0"/>
          <w:cols w:space="708"/>
          <w:docGrid w:linePitch="360"/>
        </w:sectPr>
      </w:pPr>
    </w:p>
    <w:p w:rsidR="008A6DBE" w:rsidRPr="00DC569D" w:rsidRDefault="008A6DBE" w:rsidP="00DC569D">
      <w:pPr>
        <w:pStyle w:val="Listeafsnit"/>
        <w:numPr>
          <w:ilvl w:val="0"/>
          <w:numId w:val="1"/>
        </w:numPr>
        <w:rPr>
          <w:b/>
          <w:lang w:val="en-US"/>
        </w:rPr>
      </w:pPr>
      <w:r w:rsidRPr="00DC569D">
        <w:rPr>
          <w:b/>
          <w:lang w:val="en-US"/>
        </w:rPr>
        <w:t>Introduction</w:t>
      </w:r>
    </w:p>
    <w:p w:rsidR="00A96E1B" w:rsidRDefault="00A96E1B" w:rsidP="00A96E1B">
      <w:pPr>
        <w:jc w:val="both"/>
        <w:rPr>
          <w:sz w:val="24"/>
          <w:szCs w:val="24"/>
          <w:lang w:val="en-GB"/>
        </w:rPr>
      </w:pPr>
      <w:r>
        <w:rPr>
          <w:sz w:val="24"/>
          <w:szCs w:val="24"/>
          <w:lang w:val="en-GB"/>
        </w:rPr>
        <w:t>The Renewable Energy island of Samsø, Denmark, with 3700 inhabitants, has a vision to become free of fossil fuels by 2030. For this to be realized, the transport sector needs focus and for an island community, the ferries are very obvious targets. Samsø municipality started their own shipping company in 2013 and ordered a new LNG fuelled ferry, inaugurated in 2015.  The intention behind this was to develop the value chain ‘back’ to own island biogas production and local farmers.</w:t>
      </w:r>
    </w:p>
    <w:p w:rsidR="0061310D" w:rsidRDefault="0061310D" w:rsidP="00A96E1B">
      <w:pPr>
        <w:jc w:val="both"/>
        <w:rPr>
          <w:sz w:val="24"/>
          <w:szCs w:val="24"/>
          <w:lang w:val="en-GB"/>
        </w:rPr>
      </w:pPr>
      <w:r>
        <w:rPr>
          <w:sz w:val="24"/>
          <w:szCs w:val="24"/>
          <w:lang w:val="en-GB"/>
        </w:rPr>
        <w:t xml:space="preserve">Alongside with the environmental planning for the biogas production, which was completed successfully in December 2017, we have through the work of two </w:t>
      </w:r>
      <w:proofErr w:type="spellStart"/>
      <w:r>
        <w:rPr>
          <w:sz w:val="24"/>
          <w:szCs w:val="24"/>
          <w:lang w:val="en-GB"/>
        </w:rPr>
        <w:t>Interreg</w:t>
      </w:r>
      <w:proofErr w:type="spellEnd"/>
      <w:r>
        <w:rPr>
          <w:sz w:val="24"/>
          <w:szCs w:val="24"/>
          <w:lang w:val="en-GB"/>
        </w:rPr>
        <w:t xml:space="preserve"> projects Biogas 2020 and GO-LNG been working on the technical and financial aspects of the </w:t>
      </w:r>
      <w:r w:rsidR="003F5E51">
        <w:rPr>
          <w:sz w:val="24"/>
          <w:szCs w:val="24"/>
          <w:lang w:val="en-GB"/>
        </w:rPr>
        <w:t>biogas handling and liquefaction.</w:t>
      </w:r>
      <w:r w:rsidR="0033093E">
        <w:rPr>
          <w:sz w:val="24"/>
          <w:szCs w:val="24"/>
          <w:lang w:val="en-GB"/>
        </w:rPr>
        <w:t xml:space="preserve"> However, it was found that biogas liquefaction is globally very rare and the very small scale needed on Samsø has proved a major challenge</w:t>
      </w:r>
      <w:r w:rsidR="00491571">
        <w:rPr>
          <w:sz w:val="24"/>
          <w:szCs w:val="24"/>
          <w:lang w:val="en-GB"/>
        </w:rPr>
        <w:t>.</w:t>
      </w:r>
    </w:p>
    <w:p w:rsidR="00AD77D8" w:rsidRPr="00361925" w:rsidRDefault="00AD346A" w:rsidP="00361925">
      <w:pPr>
        <w:jc w:val="both"/>
        <w:rPr>
          <w:sz w:val="24"/>
          <w:szCs w:val="24"/>
          <w:lang w:val="en-GB"/>
        </w:rPr>
      </w:pPr>
      <w:r>
        <w:rPr>
          <w:sz w:val="24"/>
          <w:szCs w:val="24"/>
          <w:lang w:val="en-GB"/>
        </w:rPr>
        <w:t>In the following</w:t>
      </w:r>
      <w:r w:rsidR="00AA33C3">
        <w:rPr>
          <w:sz w:val="24"/>
          <w:szCs w:val="24"/>
          <w:lang w:val="en-GB"/>
        </w:rPr>
        <w:t>,</w:t>
      </w:r>
      <w:r>
        <w:rPr>
          <w:sz w:val="24"/>
          <w:szCs w:val="24"/>
          <w:lang w:val="en-GB"/>
        </w:rPr>
        <w:t xml:space="preserve"> we will summarize the aspects of micro-scale treatment and liquefaction of biogas for inspiration. The work is published in </w:t>
      </w:r>
      <w:r w:rsidR="00AA33C3">
        <w:rPr>
          <w:sz w:val="24"/>
          <w:szCs w:val="24"/>
          <w:lang w:val="en-GB"/>
        </w:rPr>
        <w:t xml:space="preserve">the report </w:t>
      </w:r>
      <w:r w:rsidR="00AD77D8" w:rsidRPr="00361925">
        <w:rPr>
          <w:sz w:val="24"/>
          <w:szCs w:val="24"/>
          <w:lang w:val="en-GB"/>
        </w:rPr>
        <w:t xml:space="preserve">Biogas </w:t>
      </w:r>
      <w:r w:rsidR="00AD77D8" w:rsidRPr="00361925">
        <w:rPr>
          <w:sz w:val="24"/>
          <w:szCs w:val="24"/>
          <w:lang w:val="en-GB"/>
        </w:rPr>
        <w:t xml:space="preserve">Liquefaction and use of Liquid </w:t>
      </w:r>
      <w:proofErr w:type="spellStart"/>
      <w:r w:rsidR="00AD77D8" w:rsidRPr="00361925">
        <w:rPr>
          <w:sz w:val="24"/>
          <w:szCs w:val="24"/>
          <w:lang w:val="en-GB"/>
        </w:rPr>
        <w:t>Biomethane</w:t>
      </w:r>
      <w:proofErr w:type="spellEnd"/>
      <w:r w:rsidR="00AD77D8" w:rsidRPr="00361925">
        <w:rPr>
          <w:sz w:val="24"/>
          <w:szCs w:val="24"/>
          <w:lang w:val="en-GB"/>
        </w:rPr>
        <w:t xml:space="preserve"> (</w:t>
      </w:r>
      <w:r w:rsidR="00361925">
        <w:rPr>
          <w:sz w:val="24"/>
          <w:szCs w:val="24"/>
          <w:lang w:val="en-GB"/>
        </w:rPr>
        <w:t xml:space="preserve">Tybirk et al. </w:t>
      </w:r>
      <w:r w:rsidR="005C0FC6">
        <w:rPr>
          <w:sz w:val="24"/>
          <w:szCs w:val="24"/>
          <w:lang w:val="en-GB"/>
        </w:rPr>
        <w:t>2018</w:t>
      </w:r>
      <w:r w:rsidR="00AD77D8" w:rsidRPr="00361925">
        <w:rPr>
          <w:sz w:val="24"/>
          <w:szCs w:val="24"/>
          <w:lang w:val="en-GB"/>
        </w:rPr>
        <w:t>)</w:t>
      </w:r>
    </w:p>
    <w:p w:rsidR="00AD346A" w:rsidRDefault="00AD346A" w:rsidP="00A96E1B">
      <w:pPr>
        <w:jc w:val="both"/>
        <w:rPr>
          <w:sz w:val="24"/>
          <w:szCs w:val="24"/>
          <w:lang w:val="en-GB"/>
        </w:rPr>
      </w:pPr>
    </w:p>
    <w:p w:rsidR="00AD346A" w:rsidRPr="00DC569D" w:rsidRDefault="00AD346A" w:rsidP="00DC569D">
      <w:pPr>
        <w:pStyle w:val="Listeafsnit"/>
        <w:numPr>
          <w:ilvl w:val="0"/>
          <w:numId w:val="1"/>
        </w:numPr>
        <w:jc w:val="both"/>
        <w:rPr>
          <w:b/>
          <w:sz w:val="24"/>
          <w:szCs w:val="24"/>
          <w:lang w:val="en-GB"/>
        </w:rPr>
      </w:pPr>
      <w:r w:rsidRPr="00DC569D">
        <w:rPr>
          <w:b/>
          <w:sz w:val="24"/>
          <w:szCs w:val="24"/>
          <w:lang w:val="en-GB"/>
        </w:rPr>
        <w:t>The Samsø value chain</w:t>
      </w:r>
    </w:p>
    <w:p w:rsidR="00AA33C3" w:rsidRDefault="008B2A50" w:rsidP="00A96E1B">
      <w:pPr>
        <w:jc w:val="both"/>
        <w:rPr>
          <w:sz w:val="24"/>
          <w:szCs w:val="24"/>
          <w:lang w:val="en-GB"/>
        </w:rPr>
      </w:pPr>
      <w:r>
        <w:rPr>
          <w:sz w:val="24"/>
          <w:szCs w:val="24"/>
          <w:lang w:val="en-GB"/>
        </w:rPr>
        <w:t>The ferry Prins</w:t>
      </w:r>
      <w:r w:rsidR="00AD346A">
        <w:rPr>
          <w:sz w:val="24"/>
          <w:szCs w:val="24"/>
          <w:lang w:val="en-GB"/>
        </w:rPr>
        <w:t>esse Isabella</w:t>
      </w:r>
      <w:r w:rsidR="00F83029">
        <w:rPr>
          <w:sz w:val="24"/>
          <w:szCs w:val="24"/>
          <w:lang w:val="en-GB"/>
        </w:rPr>
        <w:t xml:space="preserve"> uses around 30 </w:t>
      </w:r>
      <w:proofErr w:type="spellStart"/>
      <w:r w:rsidR="00F83029">
        <w:rPr>
          <w:sz w:val="24"/>
          <w:szCs w:val="24"/>
          <w:lang w:val="en-GB"/>
        </w:rPr>
        <w:t>GWh</w:t>
      </w:r>
      <w:proofErr w:type="spellEnd"/>
      <w:r w:rsidR="00F83029">
        <w:rPr>
          <w:sz w:val="24"/>
          <w:szCs w:val="24"/>
          <w:lang w:val="en-GB"/>
        </w:rPr>
        <w:t xml:space="preserve"> of energy annually. It is a dual fuel ferry using LNG and Marine Diesel Oil (MDO). The </w:t>
      </w:r>
      <w:bookmarkStart w:id="0" w:name="_GoBack"/>
      <w:r w:rsidR="00F83029">
        <w:rPr>
          <w:sz w:val="24"/>
          <w:szCs w:val="24"/>
          <w:lang w:val="en-GB"/>
        </w:rPr>
        <w:t xml:space="preserve">mixture depends on the prices obtained on </w:t>
      </w:r>
      <w:bookmarkEnd w:id="0"/>
      <w:r w:rsidR="00F83029">
        <w:rPr>
          <w:sz w:val="24"/>
          <w:szCs w:val="24"/>
          <w:lang w:val="en-GB"/>
        </w:rPr>
        <w:t>the open market</w:t>
      </w:r>
      <w:r w:rsidR="004873D3">
        <w:rPr>
          <w:sz w:val="24"/>
          <w:szCs w:val="24"/>
          <w:lang w:val="en-GB"/>
        </w:rPr>
        <w:t>, although the ferry needs a</w:t>
      </w:r>
      <w:r w:rsidR="00AA33C3">
        <w:rPr>
          <w:sz w:val="24"/>
          <w:szCs w:val="24"/>
          <w:lang w:val="en-GB"/>
        </w:rPr>
        <w:t xml:space="preserve"> small</w:t>
      </w:r>
      <w:r w:rsidR="004873D3">
        <w:rPr>
          <w:sz w:val="24"/>
          <w:szCs w:val="24"/>
          <w:lang w:val="en-GB"/>
        </w:rPr>
        <w:t xml:space="preserve"> proporti</w:t>
      </w:r>
      <w:r w:rsidR="0033093E">
        <w:rPr>
          <w:sz w:val="24"/>
          <w:szCs w:val="24"/>
          <w:lang w:val="en-GB"/>
        </w:rPr>
        <w:t>on of MDO for flexible harbour manoeuvrings as the engines react faster on this fuel</w:t>
      </w:r>
      <w:r w:rsidR="00F83029">
        <w:rPr>
          <w:sz w:val="24"/>
          <w:szCs w:val="24"/>
          <w:lang w:val="en-GB"/>
        </w:rPr>
        <w:t xml:space="preserve">. </w:t>
      </w:r>
    </w:p>
    <w:p w:rsidR="00AD346A" w:rsidRDefault="00F83029" w:rsidP="00A96E1B">
      <w:pPr>
        <w:jc w:val="both"/>
        <w:rPr>
          <w:sz w:val="24"/>
          <w:szCs w:val="24"/>
          <w:lang w:val="en-GB"/>
        </w:rPr>
      </w:pPr>
      <w:r>
        <w:rPr>
          <w:sz w:val="24"/>
          <w:szCs w:val="24"/>
          <w:lang w:val="en-GB"/>
        </w:rPr>
        <w:t>When the ferry was ordered the prospects for LNG prices were estimated to be lower than MDO</w:t>
      </w:r>
      <w:r w:rsidR="00AA33C3">
        <w:rPr>
          <w:sz w:val="24"/>
          <w:szCs w:val="24"/>
          <w:lang w:val="en-GB"/>
        </w:rPr>
        <w:t>. I</w:t>
      </w:r>
      <w:r>
        <w:rPr>
          <w:sz w:val="24"/>
          <w:szCs w:val="24"/>
          <w:lang w:val="en-GB"/>
        </w:rPr>
        <w:t>n addition</w:t>
      </w:r>
      <w:r w:rsidR="00AA33C3">
        <w:rPr>
          <w:sz w:val="24"/>
          <w:szCs w:val="24"/>
          <w:lang w:val="en-GB"/>
        </w:rPr>
        <w:t>,</w:t>
      </w:r>
      <w:r>
        <w:rPr>
          <w:sz w:val="24"/>
          <w:szCs w:val="24"/>
          <w:lang w:val="en-GB"/>
        </w:rPr>
        <w:t xml:space="preserve"> the SECA regulations of emissions pointed to LNG </w:t>
      </w:r>
      <w:r w:rsidR="00AA33C3">
        <w:rPr>
          <w:sz w:val="24"/>
          <w:szCs w:val="24"/>
          <w:lang w:val="en-GB"/>
        </w:rPr>
        <w:t xml:space="preserve">and later </w:t>
      </w:r>
      <w:r>
        <w:rPr>
          <w:sz w:val="24"/>
          <w:szCs w:val="24"/>
          <w:lang w:val="en-GB"/>
        </w:rPr>
        <w:t xml:space="preserve">replaced by </w:t>
      </w:r>
      <w:proofErr w:type="spellStart"/>
      <w:r>
        <w:rPr>
          <w:sz w:val="24"/>
          <w:szCs w:val="24"/>
          <w:lang w:val="en-GB"/>
        </w:rPr>
        <w:t>Liquified</w:t>
      </w:r>
      <w:proofErr w:type="spellEnd"/>
      <w:r>
        <w:rPr>
          <w:sz w:val="24"/>
          <w:szCs w:val="24"/>
          <w:lang w:val="en-GB"/>
        </w:rPr>
        <w:t xml:space="preserve"> Bio</w:t>
      </w:r>
      <w:r w:rsidR="00DC569D">
        <w:rPr>
          <w:sz w:val="24"/>
          <w:szCs w:val="24"/>
          <w:lang w:val="en-GB"/>
        </w:rPr>
        <w:t xml:space="preserve"> </w:t>
      </w:r>
      <w:r>
        <w:rPr>
          <w:sz w:val="24"/>
          <w:szCs w:val="24"/>
          <w:lang w:val="en-GB"/>
        </w:rPr>
        <w:t>Methane (LBM) to be the future fuel.</w:t>
      </w:r>
    </w:p>
    <w:p w:rsidR="008B2A50" w:rsidRDefault="008B2A50" w:rsidP="00A96E1B">
      <w:pPr>
        <w:jc w:val="both"/>
        <w:rPr>
          <w:sz w:val="24"/>
          <w:szCs w:val="24"/>
          <w:lang w:val="en-GB"/>
        </w:rPr>
      </w:pPr>
      <w:r>
        <w:rPr>
          <w:sz w:val="24"/>
          <w:szCs w:val="24"/>
          <w:lang w:val="en-GB"/>
        </w:rPr>
        <w:t>This could enable a value chain back to the farming community creating approximately 13 local jobs, and a feasibility study (</w:t>
      </w:r>
      <w:proofErr w:type="spellStart"/>
      <w:r>
        <w:rPr>
          <w:sz w:val="24"/>
          <w:szCs w:val="24"/>
          <w:lang w:val="en-GB"/>
        </w:rPr>
        <w:t>Mikkelsen</w:t>
      </w:r>
      <w:proofErr w:type="spellEnd"/>
      <w:r w:rsidR="00DC569D">
        <w:rPr>
          <w:sz w:val="24"/>
          <w:szCs w:val="24"/>
          <w:lang w:val="en-GB"/>
        </w:rPr>
        <w:t>,</w:t>
      </w:r>
      <w:r>
        <w:rPr>
          <w:sz w:val="24"/>
          <w:szCs w:val="24"/>
          <w:lang w:val="en-GB"/>
        </w:rPr>
        <w:t xml:space="preserve"> 2015) showed that the potential to fuel the ferry with </w:t>
      </w:r>
      <w:r w:rsidR="00AA33C3">
        <w:rPr>
          <w:sz w:val="24"/>
          <w:szCs w:val="24"/>
          <w:lang w:val="en-GB"/>
        </w:rPr>
        <w:t xml:space="preserve">local </w:t>
      </w:r>
      <w:r>
        <w:rPr>
          <w:sz w:val="24"/>
          <w:szCs w:val="24"/>
          <w:lang w:val="en-GB"/>
        </w:rPr>
        <w:t xml:space="preserve">biogas was present on the island. This was the basis for </w:t>
      </w:r>
      <w:r w:rsidR="00BF4C38">
        <w:rPr>
          <w:sz w:val="24"/>
          <w:szCs w:val="24"/>
          <w:lang w:val="en-GB"/>
        </w:rPr>
        <w:t xml:space="preserve">a unique value chain named </w:t>
      </w:r>
      <w:r w:rsidR="00BF4C38" w:rsidRPr="00B335C1">
        <w:rPr>
          <w:i/>
          <w:sz w:val="24"/>
          <w:szCs w:val="24"/>
          <w:lang w:val="en-GB"/>
        </w:rPr>
        <w:t>From Field to Ferry</w:t>
      </w:r>
      <w:r w:rsidR="00BF4C38">
        <w:rPr>
          <w:sz w:val="24"/>
          <w:szCs w:val="24"/>
          <w:lang w:val="en-GB"/>
        </w:rPr>
        <w:t xml:space="preserve"> attract</w:t>
      </w:r>
      <w:r w:rsidR="00B335C1">
        <w:rPr>
          <w:sz w:val="24"/>
          <w:szCs w:val="24"/>
          <w:lang w:val="en-GB"/>
        </w:rPr>
        <w:t>ing</w:t>
      </w:r>
      <w:r w:rsidR="00BF4C38">
        <w:rPr>
          <w:sz w:val="24"/>
          <w:szCs w:val="24"/>
          <w:lang w:val="en-GB"/>
        </w:rPr>
        <w:t xml:space="preserve"> much international attention.</w:t>
      </w:r>
    </w:p>
    <w:p w:rsidR="00452A02" w:rsidRDefault="00452A02">
      <w:pPr>
        <w:rPr>
          <w:b/>
          <w:lang w:val="en-US"/>
        </w:rPr>
      </w:pPr>
      <w:r>
        <w:rPr>
          <w:b/>
          <w:lang w:val="en-US"/>
        </w:rPr>
        <w:br w:type="page"/>
      </w:r>
    </w:p>
    <w:p w:rsidR="00FC7077" w:rsidRPr="009779B1" w:rsidRDefault="00FC7077" w:rsidP="009779B1">
      <w:pPr>
        <w:pStyle w:val="Listeafsnit"/>
        <w:numPr>
          <w:ilvl w:val="0"/>
          <w:numId w:val="1"/>
        </w:numPr>
        <w:rPr>
          <w:b/>
          <w:lang w:val="en-US"/>
        </w:rPr>
      </w:pPr>
      <w:r w:rsidRPr="009779B1">
        <w:rPr>
          <w:b/>
          <w:lang w:val="en-US"/>
        </w:rPr>
        <w:lastRenderedPageBreak/>
        <w:t>Biogas liquefaction technologies</w:t>
      </w:r>
    </w:p>
    <w:p w:rsidR="00F83029" w:rsidRDefault="00597C2D" w:rsidP="00A96E1B">
      <w:pPr>
        <w:jc w:val="both"/>
        <w:rPr>
          <w:sz w:val="24"/>
          <w:szCs w:val="24"/>
          <w:lang w:val="en-GB"/>
        </w:rPr>
      </w:pPr>
      <w:r>
        <w:rPr>
          <w:sz w:val="24"/>
          <w:szCs w:val="24"/>
          <w:lang w:val="en-GB"/>
        </w:rPr>
        <w:t>On the biogas upgrading and liquefaction technologies n</w:t>
      </w:r>
      <w:r w:rsidR="00FC7077">
        <w:rPr>
          <w:sz w:val="24"/>
          <w:szCs w:val="24"/>
          <w:lang w:val="en-GB"/>
        </w:rPr>
        <w:t>o manual was available</w:t>
      </w:r>
      <w:r>
        <w:rPr>
          <w:sz w:val="24"/>
          <w:szCs w:val="24"/>
          <w:lang w:val="en-GB"/>
        </w:rPr>
        <w:t>. Samsø Municipality</w:t>
      </w:r>
      <w:r w:rsidR="00FC7077">
        <w:rPr>
          <w:sz w:val="24"/>
          <w:szCs w:val="24"/>
          <w:lang w:val="en-GB"/>
        </w:rPr>
        <w:t xml:space="preserve"> consult</w:t>
      </w:r>
      <w:r>
        <w:rPr>
          <w:sz w:val="24"/>
          <w:szCs w:val="24"/>
          <w:lang w:val="en-GB"/>
        </w:rPr>
        <w:t>ed</w:t>
      </w:r>
      <w:r w:rsidR="00FC7077">
        <w:rPr>
          <w:sz w:val="24"/>
          <w:szCs w:val="24"/>
          <w:lang w:val="en-GB"/>
        </w:rPr>
        <w:t xml:space="preserve"> </w:t>
      </w:r>
      <w:r w:rsidR="00AD77D8">
        <w:rPr>
          <w:sz w:val="24"/>
          <w:szCs w:val="24"/>
          <w:lang w:val="en-GB"/>
        </w:rPr>
        <w:t>a lot of companies and challenge</w:t>
      </w:r>
      <w:r>
        <w:rPr>
          <w:sz w:val="24"/>
          <w:szCs w:val="24"/>
          <w:lang w:val="en-GB"/>
        </w:rPr>
        <w:t>d</w:t>
      </w:r>
      <w:r w:rsidR="00AD77D8">
        <w:rPr>
          <w:sz w:val="24"/>
          <w:szCs w:val="24"/>
          <w:lang w:val="en-GB"/>
        </w:rPr>
        <w:t xml:space="preserve"> them to present their solution for the Samsø case at an international workshop held at Samsø in 2017.</w:t>
      </w:r>
    </w:p>
    <w:p w:rsidR="008A60B7" w:rsidRDefault="00BB01BD" w:rsidP="00A96E1B">
      <w:pPr>
        <w:jc w:val="both"/>
        <w:rPr>
          <w:sz w:val="24"/>
          <w:szCs w:val="24"/>
          <w:lang w:val="en-GB"/>
        </w:rPr>
      </w:pPr>
      <w:r w:rsidRPr="00BB01BD">
        <w:rPr>
          <w:sz w:val="24"/>
          <w:szCs w:val="24"/>
          <w:lang w:val="en-GB"/>
        </w:rPr>
        <w:t xml:space="preserve">Liquefaction </w:t>
      </w:r>
      <w:r w:rsidR="00FF5341">
        <w:rPr>
          <w:sz w:val="24"/>
          <w:szCs w:val="24"/>
          <w:lang w:val="en-GB"/>
        </w:rPr>
        <w:t xml:space="preserve">of fossil methane </w:t>
      </w:r>
      <w:r w:rsidRPr="00BB01BD">
        <w:rPr>
          <w:sz w:val="24"/>
          <w:szCs w:val="24"/>
          <w:lang w:val="en-GB"/>
        </w:rPr>
        <w:t>is usually done in large scale (&gt; 1000 metric tonnes per day or 365.000 tonnes annually) at larger refineries</w:t>
      </w:r>
      <w:r>
        <w:rPr>
          <w:sz w:val="24"/>
          <w:szCs w:val="24"/>
          <w:lang w:val="en-GB"/>
        </w:rPr>
        <w:t xml:space="preserve">. </w:t>
      </w:r>
      <w:r w:rsidRPr="00BB01BD">
        <w:rPr>
          <w:sz w:val="24"/>
          <w:szCs w:val="24"/>
          <w:lang w:val="en-GB"/>
        </w:rPr>
        <w:t xml:space="preserve">The promotion of </w:t>
      </w:r>
      <w:r w:rsidR="00FF5341">
        <w:rPr>
          <w:sz w:val="24"/>
          <w:szCs w:val="24"/>
          <w:lang w:val="en-GB"/>
        </w:rPr>
        <w:t xml:space="preserve">Liquid </w:t>
      </w:r>
      <w:proofErr w:type="spellStart"/>
      <w:r w:rsidR="00FF5341">
        <w:rPr>
          <w:sz w:val="24"/>
          <w:szCs w:val="24"/>
          <w:lang w:val="en-GB"/>
        </w:rPr>
        <w:t>biomethane</w:t>
      </w:r>
      <w:proofErr w:type="spellEnd"/>
      <w:r w:rsidR="00FF5341">
        <w:rPr>
          <w:sz w:val="24"/>
          <w:szCs w:val="24"/>
          <w:lang w:val="en-GB"/>
        </w:rPr>
        <w:t xml:space="preserve"> (LBM)</w:t>
      </w:r>
      <w:r w:rsidR="008A60B7">
        <w:rPr>
          <w:sz w:val="24"/>
          <w:szCs w:val="24"/>
          <w:lang w:val="en-GB"/>
        </w:rPr>
        <w:t xml:space="preserve"> as marine fuel require</w:t>
      </w:r>
      <w:r w:rsidRPr="00BB01BD">
        <w:rPr>
          <w:sz w:val="24"/>
          <w:szCs w:val="24"/>
          <w:lang w:val="en-GB"/>
        </w:rPr>
        <w:t xml:space="preserve"> the development of small-scale liquefaction facilities at the biogas plants i.e. with a capacity (much) below 100.000 tonnes annually per unit and corresponding bunkering facilities </w:t>
      </w:r>
      <w:r w:rsidR="00CA0828">
        <w:rPr>
          <w:sz w:val="24"/>
          <w:szCs w:val="24"/>
          <w:lang w:val="en-GB"/>
        </w:rPr>
        <w:t>in harbours</w:t>
      </w:r>
      <w:r w:rsidRPr="00BB01BD">
        <w:rPr>
          <w:sz w:val="24"/>
          <w:szCs w:val="24"/>
          <w:lang w:val="en-GB"/>
        </w:rPr>
        <w:t xml:space="preserve"> (Nguyen et al. 2017</w:t>
      </w:r>
      <w:r w:rsidR="008A60B7">
        <w:rPr>
          <w:sz w:val="24"/>
          <w:szCs w:val="24"/>
          <w:lang w:val="en-GB"/>
        </w:rPr>
        <w:t>)</w:t>
      </w:r>
      <w:r w:rsidR="00B4138B">
        <w:rPr>
          <w:sz w:val="24"/>
          <w:szCs w:val="24"/>
          <w:lang w:val="en-GB"/>
        </w:rPr>
        <w:t xml:space="preserve">. </w:t>
      </w:r>
    </w:p>
    <w:p w:rsidR="002674AC" w:rsidRPr="00006A30" w:rsidRDefault="00DD4FB5" w:rsidP="00A96E1B">
      <w:pPr>
        <w:jc w:val="both"/>
        <w:rPr>
          <w:i/>
          <w:sz w:val="24"/>
          <w:szCs w:val="24"/>
          <w:lang w:val="en-GB"/>
        </w:rPr>
      </w:pPr>
      <w:r w:rsidRPr="00006A30">
        <w:rPr>
          <w:i/>
          <w:sz w:val="24"/>
          <w:szCs w:val="24"/>
          <w:lang w:val="en-GB"/>
        </w:rPr>
        <w:t>Info Box</w:t>
      </w:r>
      <w:r w:rsidR="002674AC" w:rsidRPr="00006A30">
        <w:rPr>
          <w:i/>
          <w:sz w:val="24"/>
          <w:szCs w:val="24"/>
          <w:lang w:val="en-GB"/>
        </w:rPr>
        <w:t>. Chara</w:t>
      </w:r>
      <w:r w:rsidR="00361925" w:rsidRPr="00006A30">
        <w:rPr>
          <w:i/>
          <w:sz w:val="24"/>
          <w:szCs w:val="24"/>
          <w:lang w:val="en-GB"/>
        </w:rPr>
        <w:t>c</w:t>
      </w:r>
      <w:r w:rsidR="002674AC" w:rsidRPr="00006A30">
        <w:rPr>
          <w:i/>
          <w:sz w:val="24"/>
          <w:szCs w:val="24"/>
          <w:lang w:val="en-GB"/>
        </w:rPr>
        <w:t>teristics of LBM</w:t>
      </w:r>
    </w:p>
    <w:tbl>
      <w:tblPr>
        <w:tblStyle w:val="Tabel-Gitter"/>
        <w:tblW w:w="0" w:type="auto"/>
        <w:tblLook w:val="04A0" w:firstRow="1" w:lastRow="0" w:firstColumn="1" w:lastColumn="0" w:noHBand="0" w:noVBand="1"/>
      </w:tblPr>
      <w:tblGrid>
        <w:gridCol w:w="4455"/>
      </w:tblGrid>
      <w:tr w:rsidR="002674AC" w:rsidRPr="00AA33C3" w:rsidTr="00EF64F3">
        <w:tc>
          <w:tcPr>
            <w:tcW w:w="4455" w:type="dxa"/>
          </w:tcPr>
          <w:p w:rsidR="00675CF9" w:rsidRDefault="002674AC" w:rsidP="002674AC">
            <w:pPr>
              <w:pStyle w:val="Ingenafstand"/>
              <w:rPr>
                <w:szCs w:val="24"/>
                <w:lang w:val="en-GB"/>
              </w:rPr>
            </w:pPr>
            <w:r w:rsidRPr="00006A30">
              <w:rPr>
                <w:szCs w:val="24"/>
                <w:lang w:val="en-GB"/>
              </w:rPr>
              <w:t xml:space="preserve">Compared to most hydrocarbon-based fuels, LNG has higher energy content, of about 45 to 50 MJ per kg higher heating value (HHV). </w:t>
            </w:r>
          </w:p>
          <w:p w:rsidR="00675CF9" w:rsidRDefault="00675CF9" w:rsidP="002674AC">
            <w:pPr>
              <w:pStyle w:val="Ingenafstand"/>
              <w:rPr>
                <w:szCs w:val="24"/>
                <w:lang w:val="en-GB"/>
              </w:rPr>
            </w:pPr>
          </w:p>
          <w:p w:rsidR="00361925" w:rsidRPr="00006A30" w:rsidRDefault="002674AC" w:rsidP="002674AC">
            <w:pPr>
              <w:pStyle w:val="Ingenafstand"/>
              <w:rPr>
                <w:szCs w:val="24"/>
                <w:lang w:val="en-GB"/>
              </w:rPr>
            </w:pPr>
            <w:r w:rsidRPr="00006A30">
              <w:rPr>
                <w:szCs w:val="24"/>
                <w:lang w:val="en-GB"/>
              </w:rPr>
              <w:t xml:space="preserve">Compared to compressed natural gas (CNG), LNG has an energy density greater by factor 2.5, which reaches approx. 22 MJ/litre. </w:t>
            </w:r>
          </w:p>
          <w:p w:rsidR="00675CF9" w:rsidRDefault="00675CF9" w:rsidP="002674AC">
            <w:pPr>
              <w:pStyle w:val="Ingenafstand"/>
              <w:rPr>
                <w:szCs w:val="24"/>
                <w:lang w:val="en-GB"/>
              </w:rPr>
            </w:pPr>
          </w:p>
          <w:p w:rsidR="007D1126" w:rsidRPr="00006A30" w:rsidRDefault="002674AC" w:rsidP="002674AC">
            <w:pPr>
              <w:pStyle w:val="Ingenafstand"/>
              <w:rPr>
                <w:szCs w:val="24"/>
                <w:lang w:val="en-GB"/>
              </w:rPr>
            </w:pPr>
            <w:r w:rsidRPr="00006A30">
              <w:rPr>
                <w:szCs w:val="24"/>
                <w:lang w:val="en-GB"/>
              </w:rPr>
              <w:t xml:space="preserve">At atmospheric pressure, LNG occupies a volume 600 times less than conventional natural gas (Nguyen et al. 2017). </w:t>
            </w:r>
          </w:p>
          <w:p w:rsidR="00675CF9" w:rsidRDefault="00675CF9" w:rsidP="007D1126">
            <w:pPr>
              <w:pStyle w:val="Ingenafstand"/>
              <w:rPr>
                <w:szCs w:val="24"/>
                <w:lang w:val="en-GB"/>
              </w:rPr>
            </w:pPr>
          </w:p>
          <w:p w:rsidR="002674AC" w:rsidRDefault="002674AC" w:rsidP="007D1126">
            <w:pPr>
              <w:pStyle w:val="Ingenafstand"/>
              <w:rPr>
                <w:sz w:val="24"/>
                <w:szCs w:val="24"/>
                <w:lang w:val="en-GB"/>
              </w:rPr>
            </w:pPr>
            <w:r w:rsidRPr="00006A30">
              <w:rPr>
                <w:szCs w:val="24"/>
                <w:lang w:val="en-GB"/>
              </w:rPr>
              <w:t xml:space="preserve">Liquefied </w:t>
            </w:r>
            <w:proofErr w:type="spellStart"/>
            <w:r w:rsidRPr="00006A30">
              <w:rPr>
                <w:szCs w:val="24"/>
                <w:lang w:val="en-GB"/>
              </w:rPr>
              <w:t>Biomethane</w:t>
            </w:r>
            <w:proofErr w:type="spellEnd"/>
            <w:r w:rsidRPr="00006A30">
              <w:rPr>
                <w:szCs w:val="24"/>
                <w:lang w:val="en-GB"/>
              </w:rPr>
              <w:t xml:space="preserve"> (LBM) has approximately the same characteristics as LNG.</w:t>
            </w:r>
          </w:p>
        </w:tc>
      </w:tr>
    </w:tbl>
    <w:p w:rsidR="00EF64F3" w:rsidRDefault="00EF64F3" w:rsidP="00EF64F3">
      <w:pPr>
        <w:jc w:val="both"/>
        <w:rPr>
          <w:sz w:val="24"/>
          <w:szCs w:val="24"/>
          <w:lang w:val="en-GB"/>
        </w:rPr>
      </w:pPr>
    </w:p>
    <w:p w:rsidR="000E00A6" w:rsidRDefault="000E00A6" w:rsidP="000E00A6">
      <w:pPr>
        <w:jc w:val="both"/>
        <w:rPr>
          <w:sz w:val="24"/>
          <w:szCs w:val="24"/>
          <w:lang w:val="en-GB"/>
        </w:rPr>
      </w:pPr>
      <w:r w:rsidRPr="000E00A6">
        <w:rPr>
          <w:sz w:val="24"/>
          <w:szCs w:val="24"/>
          <w:lang w:val="en-GB"/>
        </w:rPr>
        <w:t xml:space="preserve">Based on a Samsø ‘Field to Ferry’ concept the companies below have given their potential solutions for this </w:t>
      </w:r>
      <w:r w:rsidR="00EF64F3">
        <w:rPr>
          <w:sz w:val="24"/>
          <w:szCs w:val="24"/>
          <w:lang w:val="en-GB"/>
        </w:rPr>
        <w:t>‘</w:t>
      </w:r>
      <w:r w:rsidRPr="000E00A6">
        <w:rPr>
          <w:sz w:val="24"/>
          <w:szCs w:val="24"/>
          <w:lang w:val="en-GB"/>
        </w:rPr>
        <w:t>nano-scale</w:t>
      </w:r>
      <w:r w:rsidR="00EF64F3">
        <w:rPr>
          <w:sz w:val="24"/>
          <w:szCs w:val="24"/>
          <w:lang w:val="en-GB"/>
        </w:rPr>
        <w:t>’</w:t>
      </w:r>
      <w:r w:rsidRPr="000E00A6">
        <w:rPr>
          <w:sz w:val="24"/>
          <w:szCs w:val="24"/>
          <w:lang w:val="en-GB"/>
        </w:rPr>
        <w:t xml:space="preserve"> gas treatment solution from raw biogas to LBM. The </w:t>
      </w:r>
      <w:r w:rsidR="00513BD8">
        <w:rPr>
          <w:sz w:val="24"/>
          <w:szCs w:val="24"/>
          <w:lang w:val="en-GB"/>
        </w:rPr>
        <w:t>plant is (in phase 1) expected</w:t>
      </w:r>
      <w:r w:rsidRPr="000E00A6">
        <w:rPr>
          <w:sz w:val="24"/>
          <w:szCs w:val="24"/>
          <w:lang w:val="en-GB"/>
        </w:rPr>
        <w:t xml:space="preserve"> to produce some 6 </w:t>
      </w:r>
      <w:proofErr w:type="spellStart"/>
      <w:r w:rsidRPr="000E00A6">
        <w:rPr>
          <w:sz w:val="24"/>
          <w:szCs w:val="24"/>
          <w:lang w:val="en-GB"/>
        </w:rPr>
        <w:t>mio</w:t>
      </w:r>
      <w:proofErr w:type="spellEnd"/>
      <w:r w:rsidRPr="000E00A6">
        <w:rPr>
          <w:sz w:val="24"/>
          <w:szCs w:val="24"/>
          <w:lang w:val="en-GB"/>
        </w:rPr>
        <w:t>. Nm</w:t>
      </w:r>
      <w:r w:rsidRPr="00513BD8">
        <w:rPr>
          <w:sz w:val="24"/>
          <w:szCs w:val="24"/>
          <w:vertAlign w:val="superscript"/>
          <w:lang w:val="en-GB"/>
        </w:rPr>
        <w:t>3</w:t>
      </w:r>
      <w:r w:rsidRPr="000E00A6">
        <w:rPr>
          <w:sz w:val="24"/>
          <w:szCs w:val="24"/>
          <w:lang w:val="en-GB"/>
        </w:rPr>
        <w:t xml:space="preserve"> of biogas (some 685 Nm3/hour) or 3,5 </w:t>
      </w:r>
      <w:proofErr w:type="spellStart"/>
      <w:r w:rsidRPr="000E00A6">
        <w:rPr>
          <w:sz w:val="24"/>
          <w:szCs w:val="24"/>
          <w:lang w:val="en-GB"/>
        </w:rPr>
        <w:t>mio</w:t>
      </w:r>
      <w:proofErr w:type="spellEnd"/>
      <w:r w:rsidRPr="000E00A6">
        <w:rPr>
          <w:sz w:val="24"/>
          <w:szCs w:val="24"/>
          <w:lang w:val="en-GB"/>
        </w:rPr>
        <w:t xml:space="preserve"> Nm</w:t>
      </w:r>
      <w:r w:rsidRPr="00513BD8">
        <w:rPr>
          <w:sz w:val="24"/>
          <w:szCs w:val="24"/>
          <w:vertAlign w:val="superscript"/>
          <w:lang w:val="en-GB"/>
        </w:rPr>
        <w:t>3</w:t>
      </w:r>
      <w:r w:rsidRPr="000E00A6">
        <w:rPr>
          <w:sz w:val="24"/>
          <w:szCs w:val="24"/>
          <w:lang w:val="en-GB"/>
        </w:rPr>
        <w:t xml:space="preserve"> </w:t>
      </w:r>
      <w:proofErr w:type="spellStart"/>
      <w:r w:rsidRPr="000E00A6">
        <w:rPr>
          <w:sz w:val="24"/>
          <w:szCs w:val="24"/>
          <w:lang w:val="en-GB"/>
        </w:rPr>
        <w:t>biomethane</w:t>
      </w:r>
      <w:proofErr w:type="spellEnd"/>
      <w:r w:rsidRPr="000E00A6">
        <w:rPr>
          <w:sz w:val="24"/>
          <w:szCs w:val="24"/>
          <w:lang w:val="en-GB"/>
        </w:rPr>
        <w:t xml:space="preserve"> (400 Nm3/hour). The resulting LBM production would be around </w:t>
      </w:r>
      <w:r w:rsidR="00513BD8">
        <w:rPr>
          <w:sz w:val="24"/>
          <w:szCs w:val="24"/>
          <w:lang w:val="en-GB"/>
        </w:rPr>
        <w:t xml:space="preserve">7 tonnes daily or </w:t>
      </w:r>
      <w:r w:rsidRPr="000E00A6">
        <w:rPr>
          <w:sz w:val="24"/>
          <w:szCs w:val="24"/>
          <w:lang w:val="en-GB"/>
        </w:rPr>
        <w:t>2</w:t>
      </w:r>
      <w:r w:rsidR="00513BD8">
        <w:rPr>
          <w:sz w:val="24"/>
          <w:szCs w:val="24"/>
          <w:lang w:val="en-GB"/>
        </w:rPr>
        <w:t>5</w:t>
      </w:r>
      <w:r w:rsidRPr="000E00A6">
        <w:rPr>
          <w:sz w:val="24"/>
          <w:szCs w:val="24"/>
          <w:lang w:val="en-GB"/>
        </w:rPr>
        <w:t xml:space="preserve">00 tons annually, fulfilling </w:t>
      </w:r>
      <w:r w:rsidRPr="000E00A6">
        <w:rPr>
          <w:sz w:val="24"/>
          <w:szCs w:val="24"/>
          <w:lang w:val="en-GB"/>
        </w:rPr>
        <w:t>the energy need of the ferry Prinsesse Isabella.</w:t>
      </w:r>
      <w:r w:rsidR="00D85BDF">
        <w:rPr>
          <w:sz w:val="24"/>
          <w:szCs w:val="24"/>
          <w:lang w:val="en-GB"/>
        </w:rPr>
        <w:t xml:space="preserve"> Table 1 shows the companies on the market with technologies for nano</w:t>
      </w:r>
      <w:r w:rsidR="00506578">
        <w:rPr>
          <w:sz w:val="24"/>
          <w:szCs w:val="24"/>
          <w:lang w:val="en-GB"/>
        </w:rPr>
        <w:t>-</w:t>
      </w:r>
      <w:r w:rsidR="00D85BDF">
        <w:rPr>
          <w:sz w:val="24"/>
          <w:szCs w:val="24"/>
          <w:lang w:val="en-GB"/>
        </w:rPr>
        <w:t xml:space="preserve"> or micro</w:t>
      </w:r>
      <w:r w:rsidR="00506578">
        <w:rPr>
          <w:sz w:val="24"/>
          <w:szCs w:val="24"/>
          <w:lang w:val="en-GB"/>
        </w:rPr>
        <w:t>-</w:t>
      </w:r>
      <w:r w:rsidR="00D85BDF">
        <w:rPr>
          <w:sz w:val="24"/>
          <w:szCs w:val="24"/>
          <w:lang w:val="en-GB"/>
        </w:rPr>
        <w:t xml:space="preserve"> scale biogas liquefaction. Around a handful of liquefaction plants</w:t>
      </w:r>
      <w:r w:rsidR="00650311">
        <w:rPr>
          <w:sz w:val="24"/>
          <w:szCs w:val="24"/>
          <w:lang w:val="en-GB"/>
        </w:rPr>
        <w:t xml:space="preserve"> from </w:t>
      </w:r>
      <w:proofErr w:type="spellStart"/>
      <w:r w:rsidR="00650311">
        <w:rPr>
          <w:sz w:val="24"/>
          <w:szCs w:val="24"/>
          <w:lang w:val="en-GB"/>
        </w:rPr>
        <w:t>Wärtsila</w:t>
      </w:r>
      <w:proofErr w:type="spellEnd"/>
      <w:r w:rsidR="00650311">
        <w:rPr>
          <w:sz w:val="24"/>
          <w:szCs w:val="24"/>
          <w:lang w:val="en-GB"/>
        </w:rPr>
        <w:t xml:space="preserve">, </w:t>
      </w:r>
      <w:proofErr w:type="spellStart"/>
      <w:r w:rsidR="00650311">
        <w:rPr>
          <w:sz w:val="24"/>
          <w:szCs w:val="24"/>
          <w:lang w:val="en-GB"/>
        </w:rPr>
        <w:t>Cryo</w:t>
      </w:r>
      <w:proofErr w:type="spellEnd"/>
      <w:r w:rsidR="00650311">
        <w:rPr>
          <w:sz w:val="24"/>
          <w:szCs w:val="24"/>
          <w:lang w:val="en-GB"/>
        </w:rPr>
        <w:t xml:space="preserve"> </w:t>
      </w:r>
      <w:proofErr w:type="spellStart"/>
      <w:r w:rsidR="00650311">
        <w:rPr>
          <w:sz w:val="24"/>
          <w:szCs w:val="24"/>
          <w:lang w:val="en-GB"/>
        </w:rPr>
        <w:t>Pur</w:t>
      </w:r>
      <w:proofErr w:type="spellEnd"/>
      <w:r w:rsidR="00650311">
        <w:rPr>
          <w:sz w:val="24"/>
          <w:szCs w:val="24"/>
          <w:lang w:val="en-GB"/>
        </w:rPr>
        <w:t xml:space="preserve"> </w:t>
      </w:r>
      <w:r w:rsidR="00650311">
        <w:rPr>
          <w:sz w:val="24"/>
          <w:szCs w:val="24"/>
          <w:lang w:val="en-GB"/>
        </w:rPr>
        <w:t>and Air Liquide</w:t>
      </w:r>
      <w:r w:rsidR="00D85BDF">
        <w:rPr>
          <w:sz w:val="24"/>
          <w:szCs w:val="24"/>
          <w:lang w:val="en-GB"/>
        </w:rPr>
        <w:t xml:space="preserve"> </w:t>
      </w:r>
      <w:r w:rsidR="00650311">
        <w:rPr>
          <w:sz w:val="24"/>
          <w:szCs w:val="24"/>
          <w:lang w:val="en-GB"/>
        </w:rPr>
        <w:t xml:space="preserve">with different technologies </w:t>
      </w:r>
      <w:r w:rsidR="00D85BDF">
        <w:rPr>
          <w:sz w:val="24"/>
          <w:szCs w:val="24"/>
          <w:lang w:val="en-GB"/>
        </w:rPr>
        <w:t>are running in Europe</w:t>
      </w:r>
      <w:r w:rsidR="00650311">
        <w:rPr>
          <w:sz w:val="24"/>
          <w:szCs w:val="24"/>
          <w:lang w:val="en-GB"/>
        </w:rPr>
        <w:t xml:space="preserve"> today</w:t>
      </w:r>
      <w:r w:rsidR="00D85BDF">
        <w:rPr>
          <w:sz w:val="24"/>
          <w:szCs w:val="24"/>
          <w:lang w:val="en-GB"/>
        </w:rPr>
        <w:t>.</w:t>
      </w:r>
    </w:p>
    <w:p w:rsidR="001E0DB9" w:rsidRPr="0049708D" w:rsidRDefault="00006A30" w:rsidP="000E00A6">
      <w:pPr>
        <w:jc w:val="both"/>
        <w:rPr>
          <w:i/>
          <w:sz w:val="24"/>
          <w:szCs w:val="24"/>
          <w:lang w:val="en-GB"/>
        </w:rPr>
      </w:pPr>
      <w:r>
        <w:rPr>
          <w:i/>
          <w:sz w:val="24"/>
          <w:szCs w:val="24"/>
          <w:lang w:val="en-GB"/>
        </w:rPr>
        <w:t xml:space="preserve">Table 1. </w:t>
      </w:r>
      <w:r w:rsidR="001E0DB9" w:rsidRPr="0049708D">
        <w:rPr>
          <w:i/>
          <w:sz w:val="24"/>
          <w:szCs w:val="24"/>
          <w:lang w:val="en-GB"/>
        </w:rPr>
        <w:t xml:space="preserve">The </w:t>
      </w:r>
      <w:r>
        <w:rPr>
          <w:i/>
          <w:sz w:val="24"/>
          <w:szCs w:val="24"/>
          <w:lang w:val="en-GB"/>
        </w:rPr>
        <w:t xml:space="preserve">LBM </w:t>
      </w:r>
      <w:r w:rsidR="001E0DB9" w:rsidRPr="0049708D">
        <w:rPr>
          <w:i/>
          <w:sz w:val="24"/>
          <w:szCs w:val="24"/>
          <w:lang w:val="en-GB"/>
        </w:rPr>
        <w:t>technologies</w:t>
      </w:r>
      <w:r>
        <w:rPr>
          <w:i/>
          <w:sz w:val="24"/>
          <w:szCs w:val="24"/>
          <w:lang w:val="en-GB"/>
        </w:rPr>
        <w:t xml:space="preserve"> in operation according to Tybirk et al</w:t>
      </w:r>
      <w:r w:rsidR="00CE5B3F">
        <w:rPr>
          <w:i/>
          <w:sz w:val="24"/>
          <w:szCs w:val="24"/>
          <w:lang w:val="en-GB"/>
        </w:rPr>
        <w:t>.</w:t>
      </w:r>
      <w:r>
        <w:rPr>
          <w:i/>
          <w:sz w:val="24"/>
          <w:szCs w:val="24"/>
          <w:lang w:val="en-GB"/>
        </w:rPr>
        <w:t xml:space="preserve">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3467"/>
      </w:tblGrid>
      <w:tr w:rsidR="0049708D" w:rsidRPr="00CE5B3F" w:rsidTr="00675CF9">
        <w:trPr>
          <w:trHeight w:val="300"/>
        </w:trPr>
        <w:tc>
          <w:tcPr>
            <w:tcW w:w="988" w:type="dxa"/>
            <w:shd w:val="clear" w:color="auto" w:fill="auto"/>
            <w:noWrap/>
            <w:hideMark/>
          </w:tcPr>
          <w:p w:rsidR="001E0DB9" w:rsidRPr="001E0DB9" w:rsidRDefault="001E0DB9" w:rsidP="0054508F">
            <w:pPr>
              <w:spacing w:after="0" w:line="240" w:lineRule="auto"/>
              <w:jc w:val="both"/>
              <w:rPr>
                <w:rFonts w:ascii="Times New Roman" w:eastAsia="Times New Roman" w:hAnsi="Times New Roman" w:cs="Times New Roman"/>
                <w:sz w:val="24"/>
                <w:szCs w:val="24"/>
                <w:lang w:val="en-US" w:eastAsia="da-DK"/>
              </w:rPr>
            </w:pPr>
          </w:p>
        </w:tc>
        <w:tc>
          <w:tcPr>
            <w:tcW w:w="3467" w:type="dxa"/>
            <w:shd w:val="clear" w:color="auto" w:fill="auto"/>
            <w:noWrap/>
            <w:hideMark/>
          </w:tcPr>
          <w:p w:rsidR="001E0DB9" w:rsidRPr="00CE5B3F" w:rsidRDefault="001E0DB9" w:rsidP="001E0DB9">
            <w:pPr>
              <w:spacing w:after="0" w:line="240" w:lineRule="auto"/>
              <w:rPr>
                <w:rFonts w:ascii="Calibri" w:eastAsia="Times New Roman" w:hAnsi="Calibri" w:cs="Times New Roman"/>
                <w:color w:val="000000"/>
                <w:lang w:val="en-US" w:eastAsia="da-DK"/>
              </w:rPr>
            </w:pPr>
            <w:r w:rsidRPr="001E0DB9">
              <w:rPr>
                <w:rFonts w:ascii="Calibri" w:eastAsia="Times New Roman" w:hAnsi="Calibri" w:cs="Times New Roman"/>
                <w:color w:val="000000"/>
                <w:lang w:val="en-GB" w:eastAsia="da-DK"/>
              </w:rPr>
              <w:t>Short technology description</w:t>
            </w:r>
          </w:p>
        </w:tc>
      </w:tr>
      <w:tr w:rsidR="0049708D" w:rsidRPr="00AA33C3" w:rsidTr="00675CF9">
        <w:trPr>
          <w:trHeight w:val="300"/>
        </w:trPr>
        <w:tc>
          <w:tcPr>
            <w:tcW w:w="988" w:type="dxa"/>
            <w:shd w:val="clear" w:color="auto" w:fill="auto"/>
            <w:noWrap/>
            <w:hideMark/>
          </w:tcPr>
          <w:p w:rsidR="001E0DB9" w:rsidRPr="001E0DB9" w:rsidRDefault="001E0DB9" w:rsidP="0054508F">
            <w:pPr>
              <w:spacing w:after="0" w:line="240" w:lineRule="auto"/>
              <w:jc w:val="both"/>
              <w:rPr>
                <w:rFonts w:ascii="Calibri" w:eastAsia="Times New Roman" w:hAnsi="Calibri" w:cs="Times New Roman"/>
                <w:b/>
                <w:bCs/>
                <w:color w:val="000000"/>
                <w:sz w:val="18"/>
                <w:szCs w:val="18"/>
                <w:lang w:val="en-GB" w:eastAsia="da-DK"/>
              </w:rPr>
            </w:pPr>
            <w:proofErr w:type="spellStart"/>
            <w:r w:rsidRPr="001E0DB9">
              <w:rPr>
                <w:rFonts w:ascii="Calibri" w:eastAsia="Times New Roman" w:hAnsi="Calibri" w:cs="Times New Roman"/>
                <w:b/>
                <w:bCs/>
                <w:color w:val="000000"/>
                <w:sz w:val="18"/>
                <w:szCs w:val="18"/>
                <w:lang w:val="en-GB" w:eastAsia="da-DK"/>
              </w:rPr>
              <w:t>Cryo</w:t>
            </w:r>
            <w:proofErr w:type="spellEnd"/>
            <w:r w:rsidRPr="001E0DB9">
              <w:rPr>
                <w:rFonts w:ascii="Calibri" w:eastAsia="Times New Roman" w:hAnsi="Calibri" w:cs="Times New Roman"/>
                <w:b/>
                <w:bCs/>
                <w:color w:val="000000"/>
                <w:sz w:val="18"/>
                <w:szCs w:val="18"/>
                <w:lang w:val="en-GB" w:eastAsia="da-DK"/>
              </w:rPr>
              <w:t xml:space="preserve"> </w:t>
            </w:r>
            <w:proofErr w:type="spellStart"/>
            <w:r w:rsidRPr="001E0DB9">
              <w:rPr>
                <w:rFonts w:ascii="Calibri" w:eastAsia="Times New Roman" w:hAnsi="Calibri" w:cs="Times New Roman"/>
                <w:b/>
                <w:bCs/>
                <w:color w:val="000000"/>
                <w:sz w:val="18"/>
                <w:szCs w:val="18"/>
                <w:lang w:val="en-GB" w:eastAsia="da-DK"/>
              </w:rPr>
              <w:t>Pur</w:t>
            </w:r>
            <w:proofErr w:type="spellEnd"/>
          </w:p>
        </w:tc>
        <w:tc>
          <w:tcPr>
            <w:tcW w:w="3467" w:type="dxa"/>
            <w:shd w:val="clear" w:color="auto" w:fill="auto"/>
            <w:noWrap/>
            <w:hideMark/>
          </w:tcPr>
          <w:p w:rsidR="001E0DB9" w:rsidRPr="001E0DB9" w:rsidRDefault="001E0DB9" w:rsidP="001E0DB9">
            <w:pPr>
              <w:spacing w:after="0" w:line="240" w:lineRule="auto"/>
              <w:rPr>
                <w:rFonts w:ascii="Calibri" w:eastAsia="Times New Roman" w:hAnsi="Calibri" w:cs="Times New Roman"/>
                <w:color w:val="000000"/>
                <w:sz w:val="18"/>
                <w:szCs w:val="18"/>
                <w:lang w:val="en-GB" w:eastAsia="da-DK"/>
              </w:rPr>
            </w:pPr>
            <w:r w:rsidRPr="001E0DB9">
              <w:rPr>
                <w:rFonts w:ascii="Calibri" w:eastAsia="Times New Roman" w:hAnsi="Calibri" w:cs="Times New Roman"/>
                <w:color w:val="000000"/>
                <w:sz w:val="18"/>
                <w:szCs w:val="18"/>
                <w:lang w:val="en-GB" w:eastAsia="da-DK"/>
              </w:rPr>
              <w:t xml:space="preserve">Integrated upgrading and liquefaction system based on cryogenic upgrading (with Mixed Refrigerant Integrated Cascade). </w:t>
            </w:r>
          </w:p>
        </w:tc>
      </w:tr>
      <w:tr w:rsidR="0049708D" w:rsidRPr="00AA33C3" w:rsidTr="00675CF9">
        <w:trPr>
          <w:trHeight w:val="300"/>
        </w:trPr>
        <w:tc>
          <w:tcPr>
            <w:tcW w:w="988" w:type="dxa"/>
            <w:shd w:val="clear" w:color="auto" w:fill="auto"/>
            <w:noWrap/>
            <w:hideMark/>
          </w:tcPr>
          <w:p w:rsidR="001E0DB9" w:rsidRPr="001E0DB9" w:rsidRDefault="001E0DB9" w:rsidP="0054508F">
            <w:pPr>
              <w:spacing w:after="0" w:line="240" w:lineRule="auto"/>
              <w:jc w:val="both"/>
              <w:rPr>
                <w:rFonts w:ascii="Calibri" w:eastAsia="Times New Roman" w:hAnsi="Calibri" w:cs="Times New Roman"/>
                <w:b/>
                <w:bCs/>
                <w:color w:val="000000"/>
                <w:sz w:val="18"/>
                <w:szCs w:val="18"/>
                <w:lang w:eastAsia="da-DK"/>
              </w:rPr>
            </w:pPr>
            <w:proofErr w:type="spellStart"/>
            <w:r w:rsidRPr="001E0DB9">
              <w:rPr>
                <w:rFonts w:ascii="Calibri" w:eastAsia="Times New Roman" w:hAnsi="Calibri" w:cs="Times New Roman"/>
                <w:b/>
                <w:bCs/>
                <w:color w:val="000000"/>
                <w:sz w:val="18"/>
                <w:szCs w:val="18"/>
                <w:lang w:val="en-GB" w:eastAsia="da-DK"/>
              </w:rPr>
              <w:t>Wärtsilä</w:t>
            </w:r>
            <w:proofErr w:type="spellEnd"/>
          </w:p>
        </w:tc>
        <w:tc>
          <w:tcPr>
            <w:tcW w:w="3467" w:type="dxa"/>
            <w:shd w:val="clear" w:color="auto" w:fill="auto"/>
            <w:noWrap/>
            <w:hideMark/>
          </w:tcPr>
          <w:p w:rsidR="001E0DB9" w:rsidRPr="001E0DB9" w:rsidRDefault="001E0DB9" w:rsidP="001E0DB9">
            <w:pPr>
              <w:spacing w:after="0" w:line="240" w:lineRule="auto"/>
              <w:rPr>
                <w:rFonts w:ascii="Calibri" w:eastAsia="Times New Roman" w:hAnsi="Calibri" w:cs="Times New Roman"/>
                <w:color w:val="000000"/>
                <w:sz w:val="18"/>
                <w:szCs w:val="18"/>
                <w:lang w:val="en-US" w:eastAsia="da-DK"/>
              </w:rPr>
            </w:pPr>
            <w:r w:rsidRPr="001E0DB9">
              <w:rPr>
                <w:rFonts w:ascii="Calibri" w:eastAsia="Times New Roman" w:hAnsi="Calibri" w:cs="Times New Roman"/>
                <w:color w:val="000000"/>
                <w:sz w:val="18"/>
                <w:szCs w:val="18"/>
                <w:lang w:val="en-GB" w:eastAsia="da-DK"/>
              </w:rPr>
              <w:t xml:space="preserve">Amine upgrading and further dried in a pressure swing adsorption process. Liquefaction: </w:t>
            </w:r>
            <w:proofErr w:type="spellStart"/>
            <w:r w:rsidRPr="001E0DB9">
              <w:rPr>
                <w:rFonts w:ascii="Calibri" w:eastAsia="Times New Roman" w:hAnsi="Calibri" w:cs="Times New Roman"/>
                <w:color w:val="000000"/>
                <w:sz w:val="18"/>
                <w:szCs w:val="18"/>
                <w:lang w:val="en-GB" w:eastAsia="da-DK"/>
              </w:rPr>
              <w:t>Wärtsilä’s</w:t>
            </w:r>
            <w:proofErr w:type="spellEnd"/>
            <w:r w:rsidRPr="001E0DB9">
              <w:rPr>
                <w:rFonts w:ascii="Calibri" w:eastAsia="Times New Roman" w:hAnsi="Calibri" w:cs="Times New Roman"/>
                <w:color w:val="000000"/>
                <w:sz w:val="18"/>
                <w:szCs w:val="18"/>
                <w:lang w:val="en-GB" w:eastAsia="da-DK"/>
              </w:rPr>
              <w:t xml:space="preserve"> MR (Mixed Refrigerant) process is based on a simple screw compressor and a proprietary mix of refrigerants</w:t>
            </w:r>
          </w:p>
        </w:tc>
      </w:tr>
      <w:tr w:rsidR="00650311" w:rsidRPr="00AA33C3" w:rsidTr="0007129D">
        <w:trPr>
          <w:trHeight w:val="300"/>
        </w:trPr>
        <w:tc>
          <w:tcPr>
            <w:tcW w:w="988" w:type="dxa"/>
            <w:shd w:val="clear" w:color="auto" w:fill="auto"/>
            <w:noWrap/>
            <w:hideMark/>
          </w:tcPr>
          <w:p w:rsidR="00650311" w:rsidRPr="001E0DB9" w:rsidRDefault="00650311" w:rsidP="0007129D">
            <w:pPr>
              <w:spacing w:after="0" w:line="240" w:lineRule="auto"/>
              <w:jc w:val="both"/>
              <w:rPr>
                <w:rFonts w:ascii="Calibri" w:eastAsia="Times New Roman" w:hAnsi="Calibri" w:cs="Times New Roman"/>
                <w:b/>
                <w:bCs/>
                <w:color w:val="000000"/>
                <w:sz w:val="18"/>
                <w:szCs w:val="18"/>
                <w:lang w:eastAsia="da-DK"/>
              </w:rPr>
            </w:pPr>
            <w:r w:rsidRPr="001E0DB9">
              <w:rPr>
                <w:rFonts w:ascii="Calibri" w:eastAsia="Times New Roman" w:hAnsi="Calibri" w:cs="Times New Roman"/>
                <w:b/>
                <w:bCs/>
                <w:color w:val="000000"/>
                <w:sz w:val="18"/>
                <w:szCs w:val="18"/>
                <w:lang w:val="en-GB" w:eastAsia="da-DK"/>
              </w:rPr>
              <w:t xml:space="preserve">Air Liquide </w:t>
            </w:r>
          </w:p>
        </w:tc>
        <w:tc>
          <w:tcPr>
            <w:tcW w:w="3467" w:type="dxa"/>
            <w:shd w:val="clear" w:color="auto" w:fill="auto"/>
            <w:noWrap/>
            <w:hideMark/>
          </w:tcPr>
          <w:p w:rsidR="00650311" w:rsidRPr="001E0DB9" w:rsidRDefault="00650311" w:rsidP="0007129D">
            <w:pPr>
              <w:spacing w:after="0" w:line="240" w:lineRule="auto"/>
              <w:rPr>
                <w:rFonts w:ascii="Calibri" w:eastAsia="Times New Roman" w:hAnsi="Calibri" w:cs="Times New Roman"/>
                <w:color w:val="000000"/>
                <w:sz w:val="18"/>
                <w:szCs w:val="18"/>
                <w:lang w:val="en-US" w:eastAsia="da-DK"/>
              </w:rPr>
            </w:pPr>
            <w:r w:rsidRPr="001E0DB9">
              <w:rPr>
                <w:rFonts w:ascii="Calibri" w:eastAsia="Times New Roman" w:hAnsi="Calibri" w:cs="Times New Roman"/>
                <w:color w:val="000000"/>
                <w:sz w:val="18"/>
                <w:szCs w:val="18"/>
                <w:lang w:val="en-GB" w:eastAsia="da-DK"/>
              </w:rPr>
              <w:t xml:space="preserve">Biogas </w:t>
            </w:r>
            <w:proofErr w:type="spellStart"/>
            <w:r w:rsidRPr="001E0DB9">
              <w:rPr>
                <w:rFonts w:ascii="Calibri" w:eastAsia="Times New Roman" w:hAnsi="Calibri" w:cs="Times New Roman"/>
                <w:color w:val="000000"/>
                <w:sz w:val="18"/>
                <w:szCs w:val="18"/>
                <w:lang w:val="en-GB" w:eastAsia="da-DK"/>
              </w:rPr>
              <w:t>upgading</w:t>
            </w:r>
            <w:proofErr w:type="spellEnd"/>
            <w:r w:rsidRPr="001E0DB9">
              <w:rPr>
                <w:rFonts w:ascii="Calibri" w:eastAsia="Times New Roman" w:hAnsi="Calibri" w:cs="Times New Roman"/>
                <w:color w:val="000000"/>
                <w:sz w:val="18"/>
                <w:szCs w:val="18"/>
                <w:lang w:val="en-GB" w:eastAsia="da-DK"/>
              </w:rPr>
              <w:t>: membrane filtration; CO</w:t>
            </w:r>
            <w:r w:rsidRPr="001E0DB9">
              <w:rPr>
                <w:rFonts w:ascii="Calibri" w:eastAsia="Times New Roman" w:hAnsi="Calibri" w:cs="Times New Roman"/>
                <w:color w:val="000000"/>
                <w:sz w:val="18"/>
                <w:szCs w:val="18"/>
                <w:vertAlign w:val="subscript"/>
                <w:lang w:val="en-GB" w:eastAsia="da-DK"/>
              </w:rPr>
              <w:t>2</w:t>
            </w:r>
            <w:r w:rsidRPr="001E0DB9">
              <w:rPr>
                <w:rFonts w:ascii="Calibri" w:eastAsia="Times New Roman" w:hAnsi="Calibri" w:cs="Times New Roman"/>
                <w:color w:val="000000"/>
                <w:sz w:val="18"/>
                <w:szCs w:val="18"/>
                <w:lang w:val="en-GB" w:eastAsia="da-DK"/>
              </w:rPr>
              <w:t xml:space="preserve"> polishing: Pressure and swing </w:t>
            </w:r>
            <w:proofErr w:type="spellStart"/>
            <w:r w:rsidRPr="001E0DB9">
              <w:rPr>
                <w:rFonts w:ascii="Calibri" w:eastAsia="Times New Roman" w:hAnsi="Calibri" w:cs="Times New Roman"/>
                <w:color w:val="000000"/>
                <w:sz w:val="18"/>
                <w:szCs w:val="18"/>
                <w:lang w:val="en-GB" w:eastAsia="da-DK"/>
              </w:rPr>
              <w:t>adsorbtion</w:t>
            </w:r>
            <w:proofErr w:type="spellEnd"/>
            <w:r w:rsidRPr="001E0DB9">
              <w:rPr>
                <w:rFonts w:ascii="Calibri" w:eastAsia="Times New Roman" w:hAnsi="Calibri" w:cs="Times New Roman"/>
                <w:color w:val="000000"/>
                <w:sz w:val="18"/>
                <w:szCs w:val="18"/>
                <w:lang w:val="en-GB" w:eastAsia="da-DK"/>
              </w:rPr>
              <w:t xml:space="preserve">; Liquefaction: reverse turbo </w:t>
            </w:r>
            <w:proofErr w:type="spellStart"/>
            <w:r w:rsidRPr="001E0DB9">
              <w:rPr>
                <w:rFonts w:ascii="Calibri" w:eastAsia="Times New Roman" w:hAnsi="Calibri" w:cs="Times New Roman"/>
                <w:color w:val="000000"/>
                <w:sz w:val="18"/>
                <w:szCs w:val="18"/>
                <w:lang w:val="en-GB" w:eastAsia="da-DK"/>
              </w:rPr>
              <w:t>brayton</w:t>
            </w:r>
            <w:proofErr w:type="spellEnd"/>
          </w:p>
        </w:tc>
      </w:tr>
      <w:tr w:rsidR="0049708D" w:rsidRPr="00AA33C3" w:rsidTr="00675CF9">
        <w:trPr>
          <w:trHeight w:val="300"/>
        </w:trPr>
        <w:tc>
          <w:tcPr>
            <w:tcW w:w="988" w:type="dxa"/>
            <w:shd w:val="clear" w:color="auto" w:fill="auto"/>
            <w:noWrap/>
            <w:hideMark/>
          </w:tcPr>
          <w:p w:rsidR="001E0DB9" w:rsidRPr="001E0DB9" w:rsidRDefault="00CE5B3F" w:rsidP="0054508F">
            <w:pPr>
              <w:spacing w:after="0" w:line="240" w:lineRule="auto"/>
              <w:jc w:val="both"/>
              <w:rPr>
                <w:rFonts w:ascii="Calibri" w:eastAsia="Times New Roman" w:hAnsi="Calibri" w:cs="Times New Roman"/>
                <w:b/>
                <w:bCs/>
                <w:color w:val="000000"/>
                <w:sz w:val="18"/>
                <w:szCs w:val="18"/>
                <w:lang w:val="en-GB" w:eastAsia="da-DK"/>
              </w:rPr>
            </w:pPr>
            <w:proofErr w:type="spellStart"/>
            <w:r>
              <w:rPr>
                <w:rFonts w:ascii="Calibri" w:eastAsia="Times New Roman" w:hAnsi="Calibri" w:cs="Times New Roman"/>
                <w:b/>
                <w:bCs/>
                <w:color w:val="000000"/>
                <w:sz w:val="18"/>
                <w:szCs w:val="18"/>
                <w:lang w:val="en-GB" w:eastAsia="da-DK"/>
              </w:rPr>
              <w:t>NærE</w:t>
            </w:r>
            <w:r w:rsidR="001E0DB9" w:rsidRPr="001E0DB9">
              <w:rPr>
                <w:rFonts w:ascii="Calibri" w:eastAsia="Times New Roman" w:hAnsi="Calibri" w:cs="Times New Roman"/>
                <w:b/>
                <w:bCs/>
                <w:color w:val="000000"/>
                <w:sz w:val="18"/>
                <w:szCs w:val="18"/>
                <w:lang w:val="en-GB" w:eastAsia="da-DK"/>
              </w:rPr>
              <w:t>nergi</w:t>
            </w:r>
            <w:proofErr w:type="spellEnd"/>
            <w:r w:rsidR="001E0DB9" w:rsidRPr="001E0DB9">
              <w:rPr>
                <w:rFonts w:ascii="Calibri" w:eastAsia="Times New Roman" w:hAnsi="Calibri" w:cs="Times New Roman"/>
                <w:b/>
                <w:bCs/>
                <w:color w:val="000000"/>
                <w:sz w:val="18"/>
                <w:szCs w:val="18"/>
                <w:lang w:val="en-GB" w:eastAsia="da-DK"/>
              </w:rPr>
              <w:t xml:space="preserve"> and Galileo </w:t>
            </w:r>
          </w:p>
        </w:tc>
        <w:tc>
          <w:tcPr>
            <w:tcW w:w="3467" w:type="dxa"/>
            <w:shd w:val="clear" w:color="auto" w:fill="auto"/>
            <w:noWrap/>
            <w:hideMark/>
          </w:tcPr>
          <w:p w:rsidR="001E0DB9" w:rsidRPr="001E0DB9" w:rsidRDefault="001E0DB9" w:rsidP="001E0DB9">
            <w:pPr>
              <w:spacing w:after="0" w:line="240" w:lineRule="auto"/>
              <w:rPr>
                <w:rFonts w:ascii="Calibri" w:eastAsia="Times New Roman" w:hAnsi="Calibri" w:cs="Times New Roman"/>
                <w:color w:val="000000"/>
                <w:sz w:val="18"/>
                <w:szCs w:val="18"/>
                <w:lang w:val="en-GB" w:eastAsia="da-DK"/>
              </w:rPr>
            </w:pPr>
            <w:proofErr w:type="spellStart"/>
            <w:r w:rsidRPr="001E0DB9">
              <w:rPr>
                <w:rFonts w:ascii="Calibri" w:eastAsia="Times New Roman" w:hAnsi="Calibri" w:cs="Times New Roman"/>
                <w:color w:val="000000"/>
                <w:sz w:val="18"/>
                <w:szCs w:val="18"/>
                <w:lang w:val="en-GB" w:eastAsia="da-DK"/>
              </w:rPr>
              <w:t>Cryobox</w:t>
            </w:r>
            <w:proofErr w:type="spellEnd"/>
            <w:r w:rsidRPr="001E0DB9">
              <w:rPr>
                <w:rFonts w:ascii="Calibri" w:eastAsia="Times New Roman" w:hAnsi="Calibri" w:cs="Times New Roman"/>
                <w:color w:val="000000"/>
                <w:sz w:val="18"/>
                <w:szCs w:val="18"/>
                <w:lang w:val="en-GB" w:eastAsia="da-DK"/>
              </w:rPr>
              <w:t xml:space="preserve"> technology based on high pressure </w:t>
            </w:r>
            <w:proofErr w:type="spellStart"/>
            <w:r w:rsidRPr="001E0DB9">
              <w:rPr>
                <w:rFonts w:ascii="Calibri" w:eastAsia="Times New Roman" w:hAnsi="Calibri" w:cs="Times New Roman"/>
                <w:color w:val="000000"/>
                <w:sz w:val="18"/>
                <w:szCs w:val="18"/>
                <w:lang w:val="en-GB" w:eastAsia="da-DK"/>
              </w:rPr>
              <w:t>gascompressor</w:t>
            </w:r>
            <w:proofErr w:type="spellEnd"/>
            <w:r w:rsidRPr="001E0DB9">
              <w:rPr>
                <w:rFonts w:ascii="Calibri" w:eastAsia="Times New Roman" w:hAnsi="Calibri" w:cs="Times New Roman"/>
                <w:color w:val="000000"/>
                <w:sz w:val="18"/>
                <w:szCs w:val="18"/>
                <w:lang w:val="en-GB" w:eastAsia="da-DK"/>
              </w:rPr>
              <w:t>. The gas</w:t>
            </w:r>
            <w:r w:rsidR="0054508F">
              <w:rPr>
                <w:rFonts w:ascii="Calibri" w:eastAsia="Times New Roman" w:hAnsi="Calibri" w:cs="Times New Roman"/>
                <w:color w:val="000000"/>
                <w:sz w:val="18"/>
                <w:szCs w:val="18"/>
                <w:lang w:val="en-GB" w:eastAsia="da-DK"/>
              </w:rPr>
              <w:t xml:space="preserve"> is cooled under high pressure</w:t>
            </w:r>
            <w:r w:rsidRPr="001E0DB9">
              <w:rPr>
                <w:rFonts w:ascii="Calibri" w:eastAsia="Times New Roman" w:hAnsi="Calibri" w:cs="Times New Roman"/>
                <w:color w:val="000000"/>
                <w:sz w:val="18"/>
                <w:szCs w:val="18"/>
                <w:lang w:val="en-GB" w:eastAsia="da-DK"/>
              </w:rPr>
              <w:t xml:space="preserve"> (250-300bar), and then </w:t>
            </w:r>
            <w:proofErr w:type="spellStart"/>
            <w:r w:rsidRPr="001E0DB9">
              <w:rPr>
                <w:rFonts w:ascii="Calibri" w:eastAsia="Times New Roman" w:hAnsi="Calibri" w:cs="Times New Roman"/>
                <w:color w:val="000000"/>
                <w:sz w:val="18"/>
                <w:szCs w:val="18"/>
                <w:lang w:val="en-GB" w:eastAsia="da-DK"/>
              </w:rPr>
              <w:t>condensated</w:t>
            </w:r>
            <w:proofErr w:type="spellEnd"/>
            <w:r w:rsidRPr="001E0DB9">
              <w:rPr>
                <w:rFonts w:ascii="Calibri" w:eastAsia="Times New Roman" w:hAnsi="Calibri" w:cs="Times New Roman"/>
                <w:color w:val="000000"/>
                <w:sz w:val="18"/>
                <w:szCs w:val="18"/>
                <w:lang w:val="en-GB" w:eastAsia="da-DK"/>
              </w:rPr>
              <w:t xml:space="preserve"> by reducing the pressure to the desired level (typically 2-3 bar). </w:t>
            </w:r>
          </w:p>
        </w:tc>
      </w:tr>
      <w:tr w:rsidR="0049708D" w:rsidRPr="00AA33C3" w:rsidTr="00675CF9">
        <w:trPr>
          <w:trHeight w:val="300"/>
        </w:trPr>
        <w:tc>
          <w:tcPr>
            <w:tcW w:w="988" w:type="dxa"/>
            <w:shd w:val="clear" w:color="auto" w:fill="auto"/>
            <w:noWrap/>
            <w:hideMark/>
          </w:tcPr>
          <w:p w:rsidR="00675CF9" w:rsidRDefault="001E0DB9" w:rsidP="0054508F">
            <w:pPr>
              <w:spacing w:after="0" w:line="240" w:lineRule="auto"/>
              <w:jc w:val="both"/>
              <w:rPr>
                <w:rFonts w:ascii="Calibri" w:eastAsia="Times New Roman" w:hAnsi="Calibri" w:cs="Times New Roman"/>
                <w:b/>
                <w:bCs/>
                <w:color w:val="000000"/>
                <w:sz w:val="18"/>
                <w:szCs w:val="18"/>
                <w:lang w:val="en-GB" w:eastAsia="da-DK"/>
              </w:rPr>
            </w:pPr>
            <w:r w:rsidRPr="001E0DB9">
              <w:rPr>
                <w:rFonts w:ascii="Calibri" w:eastAsia="Times New Roman" w:hAnsi="Calibri" w:cs="Times New Roman"/>
                <w:b/>
                <w:bCs/>
                <w:color w:val="000000"/>
                <w:sz w:val="18"/>
                <w:szCs w:val="18"/>
                <w:lang w:val="en-GB" w:eastAsia="da-DK"/>
              </w:rPr>
              <w:t xml:space="preserve">Kosan </w:t>
            </w:r>
          </w:p>
          <w:p w:rsidR="001E0DB9" w:rsidRPr="001E0DB9" w:rsidRDefault="001E0DB9" w:rsidP="0054508F">
            <w:pPr>
              <w:spacing w:after="0" w:line="240" w:lineRule="auto"/>
              <w:jc w:val="both"/>
              <w:rPr>
                <w:rFonts w:ascii="Calibri" w:eastAsia="Times New Roman" w:hAnsi="Calibri" w:cs="Times New Roman"/>
                <w:b/>
                <w:bCs/>
                <w:color w:val="000000"/>
                <w:sz w:val="18"/>
                <w:szCs w:val="18"/>
                <w:lang w:val="en-GB" w:eastAsia="da-DK"/>
              </w:rPr>
            </w:pPr>
            <w:proofErr w:type="spellStart"/>
            <w:r w:rsidRPr="001E0DB9">
              <w:rPr>
                <w:rFonts w:ascii="Calibri" w:eastAsia="Times New Roman" w:hAnsi="Calibri" w:cs="Times New Roman"/>
                <w:b/>
                <w:bCs/>
                <w:color w:val="000000"/>
                <w:sz w:val="18"/>
                <w:szCs w:val="18"/>
                <w:lang w:val="en-GB" w:eastAsia="da-DK"/>
              </w:rPr>
              <w:t>Crisplant</w:t>
            </w:r>
            <w:proofErr w:type="spellEnd"/>
          </w:p>
        </w:tc>
        <w:tc>
          <w:tcPr>
            <w:tcW w:w="3467" w:type="dxa"/>
            <w:shd w:val="clear" w:color="auto" w:fill="auto"/>
            <w:noWrap/>
            <w:hideMark/>
          </w:tcPr>
          <w:p w:rsidR="001E0DB9" w:rsidRPr="001E0DB9" w:rsidRDefault="001E0DB9" w:rsidP="001E0DB9">
            <w:pPr>
              <w:spacing w:after="0" w:line="240" w:lineRule="auto"/>
              <w:rPr>
                <w:rFonts w:ascii="Calibri" w:eastAsia="Times New Roman" w:hAnsi="Calibri" w:cs="Times New Roman"/>
                <w:color w:val="000000"/>
                <w:sz w:val="18"/>
                <w:szCs w:val="18"/>
                <w:lang w:val="en-GB" w:eastAsia="da-DK"/>
              </w:rPr>
            </w:pPr>
            <w:r w:rsidRPr="001E0DB9">
              <w:rPr>
                <w:rFonts w:ascii="Calibri" w:eastAsia="Times New Roman" w:hAnsi="Calibri" w:cs="Times New Roman"/>
                <w:color w:val="000000"/>
                <w:sz w:val="18"/>
                <w:szCs w:val="18"/>
                <w:lang w:val="en-GB" w:eastAsia="da-DK"/>
              </w:rPr>
              <w:t>Based on the multi-refrigerant principle in a new</w:t>
            </w:r>
            <w:r w:rsidR="00006A30">
              <w:rPr>
                <w:rFonts w:ascii="Calibri" w:eastAsia="Times New Roman" w:hAnsi="Calibri" w:cs="Times New Roman"/>
                <w:color w:val="000000"/>
                <w:sz w:val="18"/>
                <w:szCs w:val="18"/>
                <w:lang w:val="en-GB" w:eastAsia="da-DK"/>
              </w:rPr>
              <w:t xml:space="preserve"> more energy efficient process</w:t>
            </w:r>
            <w:r w:rsidRPr="001E0DB9">
              <w:rPr>
                <w:rFonts w:ascii="Calibri" w:eastAsia="Times New Roman" w:hAnsi="Calibri" w:cs="Times New Roman"/>
                <w:color w:val="000000"/>
                <w:sz w:val="18"/>
                <w:szCs w:val="18"/>
                <w:lang w:val="en-GB" w:eastAsia="da-DK"/>
              </w:rPr>
              <w:t xml:space="preserve">. The scalable system makes it very easy for the customer to increase their supply as the demand rises. </w:t>
            </w:r>
          </w:p>
        </w:tc>
      </w:tr>
      <w:tr w:rsidR="0049708D" w:rsidRPr="00AA33C3" w:rsidTr="00675CF9">
        <w:trPr>
          <w:trHeight w:val="300"/>
        </w:trPr>
        <w:tc>
          <w:tcPr>
            <w:tcW w:w="988" w:type="dxa"/>
            <w:shd w:val="clear" w:color="auto" w:fill="auto"/>
            <w:noWrap/>
            <w:hideMark/>
          </w:tcPr>
          <w:p w:rsidR="001E0DB9" w:rsidRPr="001E0DB9" w:rsidRDefault="00675CF9" w:rsidP="0054508F">
            <w:pPr>
              <w:spacing w:after="0" w:line="240" w:lineRule="auto"/>
              <w:jc w:val="both"/>
              <w:rPr>
                <w:rFonts w:ascii="Calibri" w:eastAsia="Times New Roman" w:hAnsi="Calibri" w:cs="Times New Roman"/>
                <w:b/>
                <w:bCs/>
                <w:color w:val="000000"/>
                <w:sz w:val="18"/>
                <w:szCs w:val="18"/>
                <w:lang w:val="en-GB" w:eastAsia="da-DK"/>
              </w:rPr>
            </w:pPr>
            <w:r>
              <w:rPr>
                <w:rFonts w:ascii="Calibri" w:eastAsia="Times New Roman" w:hAnsi="Calibri" w:cs="Times New Roman"/>
                <w:b/>
                <w:bCs/>
                <w:color w:val="000000"/>
                <w:sz w:val="18"/>
                <w:szCs w:val="18"/>
                <w:lang w:val="en-GB" w:eastAsia="da-DK"/>
              </w:rPr>
              <w:t xml:space="preserve">Pentair </w:t>
            </w:r>
            <w:proofErr w:type="spellStart"/>
            <w:r>
              <w:rPr>
                <w:rFonts w:ascii="Calibri" w:eastAsia="Times New Roman" w:hAnsi="Calibri" w:cs="Times New Roman"/>
                <w:b/>
                <w:bCs/>
                <w:color w:val="000000"/>
                <w:sz w:val="18"/>
                <w:szCs w:val="18"/>
                <w:lang w:val="en-GB" w:eastAsia="da-DK"/>
              </w:rPr>
              <w:t>Haff</w:t>
            </w:r>
            <w:r w:rsidR="0049708D">
              <w:rPr>
                <w:rFonts w:ascii="Calibri" w:eastAsia="Times New Roman" w:hAnsi="Calibri" w:cs="Times New Roman"/>
                <w:b/>
                <w:bCs/>
                <w:color w:val="000000"/>
                <w:sz w:val="18"/>
                <w:szCs w:val="18"/>
                <w:lang w:val="en-GB" w:eastAsia="da-DK"/>
              </w:rPr>
              <w:t>mans</w:t>
            </w:r>
            <w:proofErr w:type="spellEnd"/>
            <w:r w:rsidR="0049708D">
              <w:rPr>
                <w:rFonts w:ascii="Calibri" w:eastAsia="Times New Roman" w:hAnsi="Calibri" w:cs="Times New Roman"/>
                <w:b/>
                <w:bCs/>
                <w:color w:val="000000"/>
                <w:sz w:val="18"/>
                <w:szCs w:val="18"/>
                <w:lang w:val="en-GB" w:eastAsia="da-DK"/>
              </w:rPr>
              <w:t>/ Stirling Tech.</w:t>
            </w:r>
          </w:p>
        </w:tc>
        <w:tc>
          <w:tcPr>
            <w:tcW w:w="3467" w:type="dxa"/>
            <w:shd w:val="clear" w:color="auto" w:fill="auto"/>
            <w:noWrap/>
            <w:hideMark/>
          </w:tcPr>
          <w:p w:rsidR="001E0DB9" w:rsidRPr="001E0DB9" w:rsidRDefault="001E0DB9" w:rsidP="00006A30">
            <w:pPr>
              <w:spacing w:after="0" w:line="240" w:lineRule="auto"/>
              <w:rPr>
                <w:rFonts w:ascii="Calibri" w:eastAsia="Times New Roman" w:hAnsi="Calibri" w:cs="Times New Roman"/>
                <w:color w:val="000000"/>
                <w:sz w:val="18"/>
                <w:szCs w:val="18"/>
                <w:lang w:val="en-GB" w:eastAsia="da-DK"/>
              </w:rPr>
            </w:pPr>
            <w:r w:rsidRPr="001E0DB9">
              <w:rPr>
                <w:rFonts w:ascii="Calibri" w:eastAsia="Times New Roman" w:hAnsi="Calibri" w:cs="Times New Roman"/>
                <w:color w:val="000000"/>
                <w:sz w:val="18"/>
                <w:szCs w:val="18"/>
                <w:lang w:val="en-GB" w:eastAsia="da-DK"/>
              </w:rPr>
              <w:t>Membrane separation + cryogenic separation CH</w:t>
            </w:r>
            <w:r w:rsidRPr="002C1EC1">
              <w:rPr>
                <w:rFonts w:ascii="Calibri" w:eastAsia="Times New Roman" w:hAnsi="Calibri" w:cs="Times New Roman"/>
                <w:color w:val="000000"/>
                <w:sz w:val="18"/>
                <w:szCs w:val="18"/>
                <w:vertAlign w:val="subscript"/>
                <w:lang w:val="en-GB" w:eastAsia="da-DK"/>
              </w:rPr>
              <w:t>4</w:t>
            </w:r>
            <w:r w:rsidRPr="001E0DB9">
              <w:rPr>
                <w:rFonts w:ascii="Calibri" w:eastAsia="Times New Roman" w:hAnsi="Calibri" w:cs="Times New Roman"/>
                <w:color w:val="000000"/>
                <w:sz w:val="18"/>
                <w:szCs w:val="18"/>
                <w:lang w:val="en-GB" w:eastAsia="da-DK"/>
              </w:rPr>
              <w:t xml:space="preserve"> / CO</w:t>
            </w:r>
            <w:r w:rsidRPr="002C1EC1">
              <w:rPr>
                <w:rFonts w:ascii="Calibri" w:eastAsia="Times New Roman" w:hAnsi="Calibri" w:cs="Times New Roman"/>
                <w:color w:val="000000"/>
                <w:sz w:val="18"/>
                <w:szCs w:val="18"/>
                <w:vertAlign w:val="subscript"/>
                <w:lang w:val="en-GB" w:eastAsia="da-DK"/>
              </w:rPr>
              <w:t>2</w:t>
            </w:r>
            <w:r w:rsidRPr="001E0DB9">
              <w:rPr>
                <w:rFonts w:ascii="Calibri" w:eastAsia="Times New Roman" w:hAnsi="Calibri" w:cs="Times New Roman"/>
                <w:color w:val="000000"/>
                <w:sz w:val="18"/>
                <w:szCs w:val="18"/>
                <w:lang w:val="en-GB" w:eastAsia="da-DK"/>
              </w:rPr>
              <w:t xml:space="preserve">, </w:t>
            </w:r>
            <w:proofErr w:type="spellStart"/>
            <w:r w:rsidRPr="001E0DB9">
              <w:rPr>
                <w:rFonts w:ascii="Calibri" w:eastAsia="Times New Roman" w:hAnsi="Calibri" w:cs="Times New Roman"/>
                <w:color w:val="000000"/>
                <w:sz w:val="18"/>
                <w:szCs w:val="18"/>
                <w:lang w:val="en-GB" w:eastAsia="da-DK"/>
              </w:rPr>
              <w:t>stirling</w:t>
            </w:r>
            <w:proofErr w:type="spellEnd"/>
            <w:r w:rsidRPr="001E0DB9">
              <w:rPr>
                <w:rFonts w:ascii="Calibri" w:eastAsia="Times New Roman" w:hAnsi="Calibri" w:cs="Times New Roman"/>
                <w:color w:val="000000"/>
                <w:sz w:val="18"/>
                <w:szCs w:val="18"/>
                <w:lang w:val="en-GB" w:eastAsia="da-DK"/>
              </w:rPr>
              <w:t xml:space="preserve"> cooling generator</w:t>
            </w:r>
          </w:p>
        </w:tc>
      </w:tr>
      <w:tr w:rsidR="0049708D" w:rsidRPr="00AA33C3" w:rsidTr="00675CF9">
        <w:trPr>
          <w:trHeight w:val="300"/>
        </w:trPr>
        <w:tc>
          <w:tcPr>
            <w:tcW w:w="988" w:type="dxa"/>
            <w:shd w:val="clear" w:color="auto" w:fill="auto"/>
            <w:noWrap/>
            <w:hideMark/>
          </w:tcPr>
          <w:p w:rsidR="001E0DB9" w:rsidRPr="001E0DB9" w:rsidRDefault="001E0DB9" w:rsidP="0054508F">
            <w:pPr>
              <w:spacing w:after="0" w:line="240" w:lineRule="auto"/>
              <w:jc w:val="both"/>
              <w:rPr>
                <w:rFonts w:ascii="Calibri" w:eastAsia="Times New Roman" w:hAnsi="Calibri" w:cs="Times New Roman"/>
                <w:b/>
                <w:bCs/>
                <w:color w:val="000000"/>
                <w:sz w:val="18"/>
                <w:szCs w:val="18"/>
                <w:lang w:val="en-GB" w:eastAsia="da-DK"/>
              </w:rPr>
            </w:pPr>
            <w:proofErr w:type="spellStart"/>
            <w:r w:rsidRPr="001E0DB9">
              <w:rPr>
                <w:rFonts w:ascii="Calibri" w:eastAsia="Times New Roman" w:hAnsi="Calibri" w:cs="Times New Roman"/>
                <w:b/>
                <w:bCs/>
                <w:color w:val="000000"/>
                <w:sz w:val="18"/>
                <w:szCs w:val="18"/>
                <w:lang w:val="en-GB" w:eastAsia="da-DK"/>
              </w:rPr>
              <w:t>Biofrigas</w:t>
            </w:r>
            <w:proofErr w:type="spellEnd"/>
            <w:r w:rsidRPr="001E0DB9">
              <w:rPr>
                <w:rFonts w:ascii="Calibri" w:eastAsia="Times New Roman" w:hAnsi="Calibri" w:cs="Times New Roman"/>
                <w:b/>
                <w:bCs/>
                <w:color w:val="000000"/>
                <w:sz w:val="18"/>
                <w:szCs w:val="18"/>
                <w:lang w:val="en-GB" w:eastAsia="da-DK"/>
              </w:rPr>
              <w:t xml:space="preserve"> AB</w:t>
            </w:r>
          </w:p>
        </w:tc>
        <w:tc>
          <w:tcPr>
            <w:tcW w:w="3467" w:type="dxa"/>
            <w:shd w:val="clear" w:color="auto" w:fill="auto"/>
            <w:noWrap/>
            <w:hideMark/>
          </w:tcPr>
          <w:p w:rsidR="001E0DB9" w:rsidRPr="001E0DB9" w:rsidRDefault="001E0DB9" w:rsidP="001E0DB9">
            <w:pPr>
              <w:spacing w:after="0" w:line="240" w:lineRule="auto"/>
              <w:rPr>
                <w:rFonts w:ascii="Calibri" w:eastAsia="Times New Roman" w:hAnsi="Calibri" w:cs="Times New Roman"/>
                <w:color w:val="000000"/>
                <w:sz w:val="18"/>
                <w:szCs w:val="18"/>
                <w:lang w:val="en-GB" w:eastAsia="da-DK"/>
              </w:rPr>
            </w:pPr>
            <w:proofErr w:type="spellStart"/>
            <w:r w:rsidRPr="001E0DB9">
              <w:rPr>
                <w:rFonts w:ascii="Calibri" w:eastAsia="Times New Roman" w:hAnsi="Calibri" w:cs="Times New Roman"/>
                <w:color w:val="000000"/>
                <w:sz w:val="18"/>
                <w:szCs w:val="18"/>
                <w:lang w:val="en-GB" w:eastAsia="da-DK"/>
              </w:rPr>
              <w:t>CryoSep</w:t>
            </w:r>
            <w:proofErr w:type="spellEnd"/>
            <w:r w:rsidRPr="001E0DB9">
              <w:rPr>
                <w:rFonts w:ascii="Calibri" w:eastAsia="Times New Roman" w:hAnsi="Calibri" w:cs="Times New Roman"/>
                <w:color w:val="000000"/>
                <w:sz w:val="18"/>
                <w:szCs w:val="18"/>
                <w:lang w:val="en-GB" w:eastAsia="da-DK"/>
              </w:rPr>
              <w:t xml:space="preserve"> is the unique system that upgrades and liquefies raw gas to BIO-LNG in the same plant. The technique used is cryogenic, cooling the raw gas in steps to -165C in these steps, the gas is purified to pure methane 99%. </w:t>
            </w:r>
          </w:p>
        </w:tc>
      </w:tr>
    </w:tbl>
    <w:p w:rsidR="001E0DB9" w:rsidRPr="001E0DB9" w:rsidRDefault="001E0DB9" w:rsidP="000E00A6">
      <w:pPr>
        <w:jc w:val="both"/>
        <w:rPr>
          <w:sz w:val="24"/>
          <w:szCs w:val="24"/>
          <w:lang w:val="en-US"/>
        </w:rPr>
      </w:pPr>
    </w:p>
    <w:p w:rsidR="000E00A6" w:rsidRDefault="0049708D" w:rsidP="00361925">
      <w:pPr>
        <w:rPr>
          <w:sz w:val="24"/>
          <w:szCs w:val="24"/>
          <w:lang w:val="en-GB"/>
        </w:rPr>
      </w:pPr>
      <w:r>
        <w:rPr>
          <w:sz w:val="24"/>
          <w:szCs w:val="24"/>
          <w:lang w:val="en-GB"/>
        </w:rPr>
        <w:t xml:space="preserve">Some technologies can readily be </w:t>
      </w:r>
      <w:r w:rsidR="00CE5B3F">
        <w:rPr>
          <w:sz w:val="24"/>
          <w:szCs w:val="24"/>
          <w:lang w:val="en-GB"/>
        </w:rPr>
        <w:t>scaled, others not and m</w:t>
      </w:r>
      <w:r>
        <w:rPr>
          <w:sz w:val="24"/>
          <w:szCs w:val="24"/>
          <w:lang w:val="en-GB"/>
        </w:rPr>
        <w:t xml:space="preserve">ore details about the technologies </w:t>
      </w:r>
      <w:r w:rsidR="00CE5B3F">
        <w:rPr>
          <w:sz w:val="24"/>
          <w:szCs w:val="24"/>
          <w:lang w:val="en-GB"/>
        </w:rPr>
        <w:t xml:space="preserve">can be found </w:t>
      </w:r>
      <w:r>
        <w:rPr>
          <w:sz w:val="24"/>
          <w:szCs w:val="24"/>
          <w:lang w:val="en-GB"/>
        </w:rPr>
        <w:t>in Tybirk et al</w:t>
      </w:r>
      <w:r w:rsidR="00CE5B3F">
        <w:rPr>
          <w:sz w:val="24"/>
          <w:szCs w:val="24"/>
          <w:lang w:val="en-GB"/>
        </w:rPr>
        <w:t>.</w:t>
      </w:r>
      <w:r>
        <w:rPr>
          <w:sz w:val="24"/>
          <w:szCs w:val="24"/>
          <w:lang w:val="en-GB"/>
        </w:rPr>
        <w:t xml:space="preserve"> </w:t>
      </w:r>
      <w:r w:rsidR="00CE5B3F">
        <w:rPr>
          <w:sz w:val="24"/>
          <w:szCs w:val="24"/>
          <w:lang w:val="en-GB"/>
        </w:rPr>
        <w:t>(</w:t>
      </w:r>
      <w:r>
        <w:rPr>
          <w:sz w:val="24"/>
          <w:szCs w:val="24"/>
          <w:lang w:val="en-GB"/>
        </w:rPr>
        <w:t>2018</w:t>
      </w:r>
      <w:r w:rsidR="00CE5B3F">
        <w:rPr>
          <w:sz w:val="24"/>
          <w:szCs w:val="24"/>
          <w:lang w:val="en-GB"/>
        </w:rPr>
        <w:t>)</w:t>
      </w:r>
      <w:r>
        <w:rPr>
          <w:sz w:val="24"/>
          <w:szCs w:val="24"/>
          <w:lang w:val="en-GB"/>
        </w:rPr>
        <w:t>.</w:t>
      </w:r>
      <w:r w:rsidR="00D46631">
        <w:rPr>
          <w:sz w:val="24"/>
          <w:szCs w:val="24"/>
          <w:lang w:val="en-GB"/>
        </w:rPr>
        <w:t xml:space="preserve"> However, only few plants are in production mode and the capacity and prices are very site specific.</w:t>
      </w:r>
      <w:r w:rsidR="00CE5B3F">
        <w:rPr>
          <w:sz w:val="24"/>
          <w:szCs w:val="24"/>
          <w:lang w:val="en-GB"/>
        </w:rPr>
        <w:t xml:space="preserve"> </w:t>
      </w:r>
    </w:p>
    <w:p w:rsidR="00361925" w:rsidRDefault="00361925" w:rsidP="00361925">
      <w:pPr>
        <w:rPr>
          <w:sz w:val="24"/>
          <w:szCs w:val="24"/>
          <w:lang w:val="en-GB"/>
        </w:rPr>
      </w:pPr>
    </w:p>
    <w:p w:rsidR="00361925" w:rsidRPr="00361925" w:rsidRDefault="00361925" w:rsidP="00361925">
      <w:pPr>
        <w:pStyle w:val="Listeafsnit"/>
        <w:numPr>
          <w:ilvl w:val="0"/>
          <w:numId w:val="1"/>
        </w:numPr>
        <w:rPr>
          <w:b/>
          <w:lang w:val="en-US"/>
        </w:rPr>
      </w:pPr>
      <w:r w:rsidRPr="00361925">
        <w:rPr>
          <w:b/>
          <w:lang w:val="en-US"/>
        </w:rPr>
        <w:lastRenderedPageBreak/>
        <w:t>Barriers and opportunities for LBM</w:t>
      </w:r>
    </w:p>
    <w:p w:rsidR="007C16FD" w:rsidRDefault="00D46631" w:rsidP="007A1C2D">
      <w:pPr>
        <w:rPr>
          <w:sz w:val="24"/>
          <w:szCs w:val="24"/>
          <w:lang w:val="en-GB"/>
        </w:rPr>
      </w:pPr>
      <w:r>
        <w:rPr>
          <w:sz w:val="24"/>
          <w:szCs w:val="24"/>
          <w:lang w:val="en-GB"/>
        </w:rPr>
        <w:t xml:space="preserve">A major barrier for LBM production in small scale is the economy. </w:t>
      </w:r>
    </w:p>
    <w:p w:rsidR="007C16FD" w:rsidRPr="007C16FD" w:rsidRDefault="007C16FD" w:rsidP="007A1C2D">
      <w:pPr>
        <w:rPr>
          <w:i/>
          <w:sz w:val="24"/>
          <w:szCs w:val="24"/>
          <w:lang w:val="en-GB"/>
        </w:rPr>
      </w:pPr>
      <w:r w:rsidRPr="007C16FD">
        <w:rPr>
          <w:i/>
          <w:sz w:val="24"/>
          <w:szCs w:val="24"/>
          <w:lang w:val="en-GB"/>
        </w:rPr>
        <w:t>Investment and running costs</w:t>
      </w:r>
    </w:p>
    <w:p w:rsidR="00D82392" w:rsidRDefault="00D46631" w:rsidP="007A1C2D">
      <w:pPr>
        <w:rPr>
          <w:sz w:val="24"/>
          <w:szCs w:val="24"/>
          <w:lang w:val="en-GB"/>
        </w:rPr>
      </w:pPr>
      <w:r w:rsidRPr="007A1C2D">
        <w:rPr>
          <w:sz w:val="24"/>
          <w:szCs w:val="24"/>
          <w:lang w:val="en-GB"/>
        </w:rPr>
        <w:t>Investment costs are relatively high</w:t>
      </w:r>
      <w:r w:rsidR="007A1C2D" w:rsidRPr="007A1C2D">
        <w:rPr>
          <w:sz w:val="24"/>
          <w:szCs w:val="24"/>
          <w:lang w:val="en-GB"/>
        </w:rPr>
        <w:t xml:space="preserve"> and the operation cost should be kept minimal in automatized procedures.</w:t>
      </w:r>
      <w:r w:rsidR="007A1C2D">
        <w:rPr>
          <w:sz w:val="24"/>
          <w:szCs w:val="24"/>
          <w:lang w:val="en-GB"/>
        </w:rPr>
        <w:t xml:space="preserve"> </w:t>
      </w:r>
      <w:r w:rsidR="00452A02">
        <w:rPr>
          <w:sz w:val="24"/>
          <w:szCs w:val="24"/>
          <w:lang w:val="en-GB"/>
        </w:rPr>
        <w:t>W</w:t>
      </w:r>
      <w:r w:rsidR="007A1C2D">
        <w:rPr>
          <w:sz w:val="24"/>
          <w:szCs w:val="24"/>
          <w:lang w:val="en-GB"/>
        </w:rPr>
        <w:t xml:space="preserve">hen only few scattered operators are </w:t>
      </w:r>
      <w:r w:rsidR="00452A02">
        <w:rPr>
          <w:sz w:val="24"/>
          <w:szCs w:val="24"/>
          <w:lang w:val="en-GB"/>
        </w:rPr>
        <w:t xml:space="preserve">yet </w:t>
      </w:r>
      <w:r w:rsidR="007A1C2D">
        <w:rPr>
          <w:sz w:val="24"/>
          <w:szCs w:val="24"/>
          <w:lang w:val="en-GB"/>
        </w:rPr>
        <w:t>in production, the service is often not right at hand.</w:t>
      </w:r>
      <w:r w:rsidR="00452A02">
        <w:rPr>
          <w:sz w:val="24"/>
          <w:szCs w:val="24"/>
          <w:lang w:val="en-GB"/>
        </w:rPr>
        <w:t xml:space="preserve"> </w:t>
      </w:r>
    </w:p>
    <w:p w:rsidR="00D46631" w:rsidRDefault="00452A02" w:rsidP="007A1C2D">
      <w:pPr>
        <w:rPr>
          <w:sz w:val="24"/>
          <w:szCs w:val="24"/>
          <w:lang w:val="en-GB"/>
        </w:rPr>
      </w:pPr>
      <w:r>
        <w:rPr>
          <w:sz w:val="24"/>
          <w:szCs w:val="24"/>
          <w:lang w:val="en-GB"/>
        </w:rPr>
        <w:t>Much technology adaptation and optimization would be expected in the future and this will probably influence the costs significantly.</w:t>
      </w:r>
    </w:p>
    <w:p w:rsidR="007C16FD" w:rsidRPr="007C16FD" w:rsidRDefault="007C16FD" w:rsidP="007A1C2D">
      <w:pPr>
        <w:rPr>
          <w:i/>
          <w:sz w:val="24"/>
          <w:szCs w:val="24"/>
          <w:lang w:val="en-GB"/>
        </w:rPr>
      </w:pPr>
      <w:r w:rsidRPr="007C16FD">
        <w:rPr>
          <w:i/>
          <w:sz w:val="24"/>
          <w:szCs w:val="24"/>
          <w:lang w:val="en-GB"/>
        </w:rPr>
        <w:t>Few customers</w:t>
      </w:r>
    </w:p>
    <w:p w:rsidR="00EE11F6" w:rsidRDefault="00EE11F6" w:rsidP="007A1C2D">
      <w:pPr>
        <w:rPr>
          <w:sz w:val="24"/>
          <w:szCs w:val="24"/>
          <w:lang w:val="en-GB"/>
        </w:rPr>
      </w:pPr>
      <w:r>
        <w:rPr>
          <w:sz w:val="24"/>
          <w:szCs w:val="24"/>
          <w:lang w:val="en-GB"/>
        </w:rPr>
        <w:t xml:space="preserve">Another barrier for LBM is to find appropriate costumers with a LBM need that fits the production over the week, month and year. The number of potential customers is growing as more vessels on LNG have been ordered. </w:t>
      </w:r>
      <w:r w:rsidR="00D82392">
        <w:rPr>
          <w:sz w:val="24"/>
          <w:szCs w:val="24"/>
          <w:lang w:val="en-GB"/>
        </w:rPr>
        <w:t>However, t</w:t>
      </w:r>
      <w:r>
        <w:rPr>
          <w:sz w:val="24"/>
          <w:szCs w:val="24"/>
          <w:lang w:val="en-GB"/>
        </w:rPr>
        <w:t xml:space="preserve">he match </w:t>
      </w:r>
      <w:r w:rsidR="00D82392">
        <w:rPr>
          <w:sz w:val="24"/>
          <w:szCs w:val="24"/>
          <w:lang w:val="en-GB"/>
        </w:rPr>
        <w:t xml:space="preserve">of consumption </w:t>
      </w:r>
      <w:r>
        <w:rPr>
          <w:sz w:val="24"/>
          <w:szCs w:val="24"/>
          <w:lang w:val="en-GB"/>
        </w:rPr>
        <w:t xml:space="preserve">to the production delimits the costumers </w:t>
      </w:r>
      <w:r w:rsidR="00D82392">
        <w:rPr>
          <w:sz w:val="24"/>
          <w:szCs w:val="24"/>
          <w:lang w:val="en-GB"/>
        </w:rPr>
        <w:t>to</w:t>
      </w:r>
      <w:r>
        <w:rPr>
          <w:sz w:val="24"/>
          <w:szCs w:val="24"/>
          <w:lang w:val="en-GB"/>
        </w:rPr>
        <w:t xml:space="preserve"> a regular traffic</w:t>
      </w:r>
      <w:r w:rsidR="00D82392">
        <w:rPr>
          <w:sz w:val="24"/>
          <w:szCs w:val="24"/>
          <w:lang w:val="en-GB"/>
        </w:rPr>
        <w:t xml:space="preserve"> pattern</w:t>
      </w:r>
      <w:r>
        <w:rPr>
          <w:sz w:val="24"/>
          <w:szCs w:val="24"/>
          <w:lang w:val="en-GB"/>
        </w:rPr>
        <w:t>, such as ferries.</w:t>
      </w:r>
    </w:p>
    <w:p w:rsidR="00EE11F6" w:rsidRDefault="00575DB9" w:rsidP="007A1C2D">
      <w:pPr>
        <w:rPr>
          <w:sz w:val="24"/>
          <w:szCs w:val="24"/>
          <w:lang w:val="en-GB"/>
        </w:rPr>
      </w:pPr>
      <w:r>
        <w:rPr>
          <w:sz w:val="24"/>
          <w:szCs w:val="24"/>
          <w:lang w:val="en-GB"/>
        </w:rPr>
        <w:t>In small scale – depending on the liquefaction technology chosen – it can be costly also to produce Compressed Bio</w:t>
      </w:r>
      <w:r w:rsidR="009F5C9C">
        <w:rPr>
          <w:sz w:val="24"/>
          <w:szCs w:val="24"/>
          <w:lang w:val="en-GB"/>
        </w:rPr>
        <w:t xml:space="preserve"> </w:t>
      </w:r>
      <w:r>
        <w:rPr>
          <w:sz w:val="24"/>
          <w:szCs w:val="24"/>
          <w:lang w:val="en-GB"/>
        </w:rPr>
        <w:t xml:space="preserve">Methane, where more customers are available (gas grid, busses, trucks, tractors). </w:t>
      </w:r>
      <w:r w:rsidR="00D82392">
        <w:rPr>
          <w:sz w:val="24"/>
          <w:szCs w:val="24"/>
          <w:lang w:val="en-GB"/>
        </w:rPr>
        <w:t xml:space="preserve">Some of the </w:t>
      </w:r>
      <w:r w:rsidR="00A5098A">
        <w:rPr>
          <w:sz w:val="24"/>
          <w:szCs w:val="24"/>
          <w:lang w:val="en-GB"/>
        </w:rPr>
        <w:t xml:space="preserve">liquefaction </w:t>
      </w:r>
      <w:r w:rsidR="00D82392">
        <w:rPr>
          <w:sz w:val="24"/>
          <w:szCs w:val="24"/>
          <w:lang w:val="en-GB"/>
        </w:rPr>
        <w:t>technology providers can readily deliver upgraded and compressed CBM</w:t>
      </w:r>
      <w:r w:rsidR="00A5098A">
        <w:rPr>
          <w:sz w:val="24"/>
          <w:szCs w:val="24"/>
          <w:lang w:val="en-GB"/>
        </w:rPr>
        <w:t>.</w:t>
      </w:r>
    </w:p>
    <w:p w:rsidR="009F5C9C" w:rsidRDefault="009F5C9C" w:rsidP="007A1C2D">
      <w:pPr>
        <w:rPr>
          <w:sz w:val="24"/>
          <w:szCs w:val="24"/>
          <w:lang w:val="en-GB"/>
        </w:rPr>
      </w:pPr>
      <w:r>
        <w:rPr>
          <w:sz w:val="24"/>
          <w:szCs w:val="24"/>
          <w:lang w:val="en-GB"/>
        </w:rPr>
        <w:t>Trucks are now available on CNG, LNG or</w:t>
      </w:r>
      <w:r w:rsidR="00876949">
        <w:rPr>
          <w:sz w:val="24"/>
          <w:szCs w:val="24"/>
          <w:lang w:val="en-GB"/>
        </w:rPr>
        <w:t xml:space="preserve"> both, so the </w:t>
      </w:r>
      <w:r>
        <w:rPr>
          <w:sz w:val="24"/>
          <w:szCs w:val="24"/>
          <w:lang w:val="en-GB"/>
        </w:rPr>
        <w:t>market is opening.</w:t>
      </w:r>
    </w:p>
    <w:p w:rsidR="00A5098A" w:rsidRDefault="00A5098A" w:rsidP="007A1C2D">
      <w:pPr>
        <w:rPr>
          <w:sz w:val="24"/>
          <w:szCs w:val="24"/>
          <w:lang w:val="en-GB"/>
        </w:rPr>
      </w:pPr>
      <w:r>
        <w:rPr>
          <w:sz w:val="24"/>
          <w:szCs w:val="24"/>
          <w:lang w:val="en-GB"/>
        </w:rPr>
        <w:t>This is a typical egg and hen problem: we need technology providers, we need customers for the gas, but with the present interest from technology providers (table 1) we have a growing interest.</w:t>
      </w:r>
    </w:p>
    <w:p w:rsidR="007C16FD" w:rsidRDefault="007C16FD" w:rsidP="007A1C2D">
      <w:pPr>
        <w:rPr>
          <w:sz w:val="24"/>
          <w:szCs w:val="24"/>
          <w:lang w:val="en-GB"/>
        </w:rPr>
      </w:pPr>
    </w:p>
    <w:p w:rsidR="007C16FD" w:rsidRPr="007C16FD" w:rsidRDefault="007C16FD" w:rsidP="007A1C2D">
      <w:pPr>
        <w:rPr>
          <w:i/>
          <w:sz w:val="24"/>
          <w:lang w:val="en-GB"/>
        </w:rPr>
      </w:pPr>
      <w:r w:rsidRPr="007C16FD">
        <w:rPr>
          <w:i/>
          <w:sz w:val="24"/>
          <w:lang w:val="en-GB"/>
        </w:rPr>
        <w:t>Opportunities for LBM</w:t>
      </w:r>
    </w:p>
    <w:p w:rsidR="00C90DD8" w:rsidRDefault="00702537" w:rsidP="007A1C2D">
      <w:pPr>
        <w:rPr>
          <w:sz w:val="24"/>
          <w:lang w:val="en-GB"/>
        </w:rPr>
      </w:pPr>
      <w:r>
        <w:rPr>
          <w:sz w:val="24"/>
          <w:lang w:val="en-GB"/>
        </w:rPr>
        <w:t xml:space="preserve">The ongoing negotiations on the Renewable Energy Directive can create a new green and international market for biogas – and LBM. </w:t>
      </w:r>
      <w:r w:rsidR="007C16FD" w:rsidRPr="007C16FD">
        <w:rPr>
          <w:sz w:val="24"/>
          <w:lang w:val="en-GB"/>
        </w:rPr>
        <w:t xml:space="preserve">Purchasing ‘offset’ or </w:t>
      </w:r>
      <w:proofErr w:type="spellStart"/>
      <w:r w:rsidR="007C16FD" w:rsidRPr="007C16FD">
        <w:rPr>
          <w:sz w:val="24"/>
          <w:lang w:val="en-GB"/>
        </w:rPr>
        <w:t>biotickets</w:t>
      </w:r>
      <w:proofErr w:type="spellEnd"/>
      <w:r w:rsidR="007C16FD" w:rsidRPr="007C16FD">
        <w:rPr>
          <w:sz w:val="24"/>
          <w:lang w:val="en-GB"/>
        </w:rPr>
        <w:t xml:space="preserve"> can </w:t>
      </w:r>
      <w:r>
        <w:rPr>
          <w:sz w:val="24"/>
          <w:lang w:val="en-GB"/>
        </w:rPr>
        <w:t>become a very interesting</w:t>
      </w:r>
      <w:r w:rsidR="007C16FD" w:rsidRPr="007C16FD">
        <w:rPr>
          <w:sz w:val="24"/>
          <w:lang w:val="en-GB"/>
        </w:rPr>
        <w:t xml:space="preserve"> option to reduce carbon foot</w:t>
      </w:r>
      <w:r>
        <w:rPr>
          <w:sz w:val="24"/>
          <w:lang w:val="en-GB"/>
        </w:rPr>
        <w:t>print</w:t>
      </w:r>
      <w:r w:rsidR="00C90DD8">
        <w:rPr>
          <w:sz w:val="24"/>
          <w:lang w:val="en-GB"/>
        </w:rPr>
        <w:t xml:space="preserve"> – especially if the directive will increase the mandatory blending of advanced biofuels (such as waste based biogas) the LBM market could take off</w:t>
      </w:r>
      <w:r>
        <w:rPr>
          <w:sz w:val="24"/>
          <w:lang w:val="en-GB"/>
        </w:rPr>
        <w:t xml:space="preserve">. </w:t>
      </w:r>
    </w:p>
    <w:p w:rsidR="007C16FD" w:rsidRDefault="00C90DD8" w:rsidP="007A1C2D">
      <w:pPr>
        <w:rPr>
          <w:sz w:val="24"/>
          <w:lang w:val="en-GB"/>
        </w:rPr>
      </w:pPr>
      <w:r>
        <w:rPr>
          <w:sz w:val="24"/>
          <w:lang w:val="en-GB"/>
        </w:rPr>
        <w:t>A</w:t>
      </w:r>
      <w:r w:rsidR="00702537">
        <w:rPr>
          <w:sz w:val="24"/>
          <w:lang w:val="en-GB"/>
        </w:rPr>
        <w:t xml:space="preserve"> </w:t>
      </w:r>
      <w:r>
        <w:rPr>
          <w:sz w:val="24"/>
          <w:lang w:val="en-GB"/>
        </w:rPr>
        <w:t xml:space="preserve">small </w:t>
      </w:r>
      <w:r w:rsidR="00702537">
        <w:rPr>
          <w:sz w:val="24"/>
          <w:lang w:val="en-GB"/>
        </w:rPr>
        <w:t xml:space="preserve">market is </w:t>
      </w:r>
      <w:r>
        <w:rPr>
          <w:sz w:val="24"/>
          <w:lang w:val="en-GB"/>
        </w:rPr>
        <w:t>already present</w:t>
      </w:r>
      <w:r w:rsidR="00702537">
        <w:rPr>
          <w:sz w:val="24"/>
          <w:lang w:val="en-GB"/>
        </w:rPr>
        <w:t xml:space="preserve">, but could be further strengthened through the </w:t>
      </w:r>
      <w:r>
        <w:rPr>
          <w:sz w:val="24"/>
          <w:lang w:val="en-GB"/>
        </w:rPr>
        <w:t xml:space="preserve">revised </w:t>
      </w:r>
      <w:r w:rsidR="00702537">
        <w:rPr>
          <w:sz w:val="24"/>
          <w:lang w:val="en-GB"/>
        </w:rPr>
        <w:t>Renewable Energy Directive.</w:t>
      </w:r>
    </w:p>
    <w:p w:rsidR="00876949" w:rsidRPr="00CA0828" w:rsidRDefault="00876949" w:rsidP="00CA0828">
      <w:pPr>
        <w:pStyle w:val="Listeafsnit"/>
        <w:numPr>
          <w:ilvl w:val="0"/>
          <w:numId w:val="1"/>
        </w:numPr>
        <w:rPr>
          <w:b/>
          <w:sz w:val="24"/>
          <w:lang w:val="en-GB"/>
        </w:rPr>
      </w:pPr>
      <w:r w:rsidRPr="00CA0828">
        <w:rPr>
          <w:b/>
          <w:sz w:val="24"/>
          <w:lang w:val="en-GB"/>
        </w:rPr>
        <w:t>Future prospects</w:t>
      </w:r>
    </w:p>
    <w:p w:rsidR="00876949" w:rsidRPr="00876949" w:rsidRDefault="00876949" w:rsidP="00876949">
      <w:pPr>
        <w:pStyle w:val="Ingenafstand"/>
        <w:rPr>
          <w:sz w:val="24"/>
          <w:szCs w:val="24"/>
          <w:lang w:val="en-GB"/>
        </w:rPr>
      </w:pPr>
      <w:r w:rsidRPr="00876949">
        <w:rPr>
          <w:sz w:val="24"/>
          <w:szCs w:val="24"/>
          <w:lang w:val="en-GB"/>
        </w:rPr>
        <w:t xml:space="preserve">If the value chain from fields to marine vessels should grow in the future, the coming legislation should either </w:t>
      </w:r>
    </w:p>
    <w:p w:rsidR="00876949" w:rsidRPr="00876949" w:rsidRDefault="00876949" w:rsidP="00876949">
      <w:pPr>
        <w:pStyle w:val="Ingenafstand"/>
        <w:numPr>
          <w:ilvl w:val="0"/>
          <w:numId w:val="3"/>
        </w:numPr>
        <w:rPr>
          <w:sz w:val="24"/>
          <w:szCs w:val="24"/>
          <w:lang w:val="en-GB"/>
        </w:rPr>
      </w:pPr>
      <w:r w:rsidRPr="00876949">
        <w:rPr>
          <w:sz w:val="24"/>
          <w:szCs w:val="24"/>
          <w:lang w:val="en-GB"/>
        </w:rPr>
        <w:t xml:space="preserve">require mandatory biofuel blend in marine and aviation sectors (creating a </w:t>
      </w:r>
      <w:r w:rsidR="00F84BE5">
        <w:rPr>
          <w:sz w:val="24"/>
          <w:szCs w:val="24"/>
          <w:lang w:val="en-GB"/>
        </w:rPr>
        <w:t>large market</w:t>
      </w:r>
      <w:r w:rsidRPr="00876949">
        <w:rPr>
          <w:sz w:val="24"/>
          <w:szCs w:val="24"/>
          <w:lang w:val="en-GB"/>
        </w:rPr>
        <w:t xml:space="preserve"> due to environmental regulation and a business via </w:t>
      </w:r>
      <w:proofErr w:type="spellStart"/>
      <w:r w:rsidRPr="00876949">
        <w:rPr>
          <w:sz w:val="24"/>
          <w:szCs w:val="24"/>
          <w:lang w:val="en-GB"/>
        </w:rPr>
        <w:t>bioticktets</w:t>
      </w:r>
      <w:proofErr w:type="spellEnd"/>
      <w:r w:rsidRPr="00876949">
        <w:rPr>
          <w:sz w:val="24"/>
          <w:szCs w:val="24"/>
          <w:lang w:val="en-GB"/>
        </w:rPr>
        <w:t xml:space="preserve">) or </w:t>
      </w:r>
    </w:p>
    <w:p w:rsidR="00876949" w:rsidRPr="00876949" w:rsidRDefault="00876949" w:rsidP="00876949">
      <w:pPr>
        <w:pStyle w:val="Ingenafstand"/>
        <w:numPr>
          <w:ilvl w:val="0"/>
          <w:numId w:val="3"/>
        </w:numPr>
        <w:rPr>
          <w:sz w:val="24"/>
          <w:szCs w:val="24"/>
          <w:lang w:val="en-GB"/>
        </w:rPr>
      </w:pPr>
      <w:r w:rsidRPr="00876949">
        <w:rPr>
          <w:sz w:val="24"/>
          <w:szCs w:val="24"/>
          <w:lang w:val="en-GB"/>
        </w:rPr>
        <w:t>adequate subsidies for this specialized</w:t>
      </w:r>
      <w:r>
        <w:rPr>
          <w:sz w:val="24"/>
          <w:szCs w:val="24"/>
          <w:lang w:val="en-GB"/>
        </w:rPr>
        <w:t xml:space="preserve"> and</w:t>
      </w:r>
      <w:r w:rsidRPr="00876949">
        <w:rPr>
          <w:sz w:val="24"/>
          <w:szCs w:val="24"/>
          <w:lang w:val="en-GB"/>
        </w:rPr>
        <w:t xml:space="preserve"> still expensive </w:t>
      </w:r>
      <w:r>
        <w:rPr>
          <w:sz w:val="24"/>
          <w:szCs w:val="24"/>
          <w:lang w:val="en-GB"/>
        </w:rPr>
        <w:t xml:space="preserve">technology </w:t>
      </w:r>
      <w:r w:rsidRPr="00876949">
        <w:rPr>
          <w:sz w:val="24"/>
          <w:szCs w:val="24"/>
          <w:lang w:val="en-GB"/>
        </w:rPr>
        <w:t xml:space="preserve">due to innovativeness and scale, but very promising in terms of climate gas reduction. </w:t>
      </w:r>
    </w:p>
    <w:p w:rsidR="00876949" w:rsidRPr="00876949" w:rsidRDefault="00876949" w:rsidP="00876949">
      <w:pPr>
        <w:pStyle w:val="Ingenafstand"/>
        <w:rPr>
          <w:sz w:val="24"/>
          <w:szCs w:val="24"/>
          <w:lang w:val="en-GB"/>
        </w:rPr>
      </w:pPr>
    </w:p>
    <w:p w:rsidR="00876949" w:rsidRDefault="00876949" w:rsidP="00876949">
      <w:pPr>
        <w:pStyle w:val="Ingenafstand"/>
        <w:rPr>
          <w:sz w:val="24"/>
          <w:szCs w:val="24"/>
          <w:lang w:val="en-GB"/>
        </w:rPr>
      </w:pPr>
      <w:r w:rsidRPr="00876949">
        <w:rPr>
          <w:sz w:val="24"/>
          <w:szCs w:val="24"/>
          <w:lang w:val="en-GB"/>
        </w:rPr>
        <w:t xml:space="preserve">If the global heavy-duty transport (marine, trucks, trains, aviation) is to become low-emission in the future, the societal demand for finding the technical solutions will pave the way for research and innovation. </w:t>
      </w:r>
      <w:r w:rsidR="00F84BE5">
        <w:rPr>
          <w:sz w:val="24"/>
          <w:szCs w:val="24"/>
          <w:lang w:val="en-GB"/>
        </w:rPr>
        <w:t>S</w:t>
      </w:r>
      <w:r w:rsidRPr="00876949">
        <w:rPr>
          <w:sz w:val="24"/>
          <w:szCs w:val="24"/>
          <w:lang w:val="en-GB"/>
        </w:rPr>
        <w:t xml:space="preserve">ome market regulation has to follow, to make good show-cases of this promising concept. </w:t>
      </w:r>
    </w:p>
    <w:p w:rsidR="001A4B77" w:rsidRDefault="001A4B77" w:rsidP="00876949">
      <w:pPr>
        <w:pStyle w:val="Ingenafstand"/>
        <w:rPr>
          <w:sz w:val="24"/>
          <w:szCs w:val="24"/>
          <w:lang w:val="en-GB"/>
        </w:rPr>
      </w:pPr>
    </w:p>
    <w:p w:rsidR="001A4B77" w:rsidRPr="001A4B77" w:rsidRDefault="001A4B77" w:rsidP="001A4B77">
      <w:pPr>
        <w:pStyle w:val="Listeafsnit"/>
        <w:numPr>
          <w:ilvl w:val="0"/>
          <w:numId w:val="1"/>
        </w:numPr>
        <w:rPr>
          <w:sz w:val="24"/>
          <w:szCs w:val="24"/>
          <w:lang w:val="en-GB"/>
        </w:rPr>
      </w:pPr>
      <w:r w:rsidRPr="001A4B77">
        <w:rPr>
          <w:b/>
          <w:sz w:val="24"/>
          <w:lang w:val="en-GB"/>
        </w:rPr>
        <w:t>Acknowledgements</w:t>
      </w:r>
    </w:p>
    <w:p w:rsidR="00F84BE5" w:rsidRDefault="001A4B77">
      <w:pPr>
        <w:rPr>
          <w:sz w:val="28"/>
          <w:szCs w:val="24"/>
          <w:lang w:val="en-GB"/>
        </w:rPr>
      </w:pPr>
      <w:r>
        <w:rPr>
          <w:sz w:val="24"/>
          <w:szCs w:val="24"/>
          <w:lang w:val="en-GB"/>
        </w:rPr>
        <w:t xml:space="preserve">The work has been partially financed by </w:t>
      </w:r>
      <w:proofErr w:type="spellStart"/>
      <w:r>
        <w:rPr>
          <w:sz w:val="24"/>
          <w:szCs w:val="24"/>
          <w:lang w:val="en-GB"/>
        </w:rPr>
        <w:t>Interreg</w:t>
      </w:r>
      <w:proofErr w:type="spellEnd"/>
      <w:r>
        <w:rPr>
          <w:sz w:val="24"/>
          <w:szCs w:val="24"/>
          <w:lang w:val="en-GB"/>
        </w:rPr>
        <w:t xml:space="preserve"> ØKS project Biogas 2020 and </w:t>
      </w:r>
      <w:proofErr w:type="spellStart"/>
      <w:r>
        <w:rPr>
          <w:sz w:val="24"/>
          <w:szCs w:val="24"/>
          <w:lang w:val="en-GB"/>
        </w:rPr>
        <w:t>Interreg</w:t>
      </w:r>
      <w:proofErr w:type="spellEnd"/>
      <w:r>
        <w:rPr>
          <w:sz w:val="24"/>
          <w:szCs w:val="24"/>
          <w:lang w:val="en-GB"/>
        </w:rPr>
        <w:t xml:space="preserve"> Baltic Sea Programme project GO-LNG.</w:t>
      </w:r>
    </w:p>
    <w:p w:rsidR="007A1C2D" w:rsidRPr="00CA0828" w:rsidRDefault="00876949" w:rsidP="00CA0828">
      <w:pPr>
        <w:pStyle w:val="Listeafsnit"/>
        <w:numPr>
          <w:ilvl w:val="0"/>
          <w:numId w:val="1"/>
        </w:numPr>
        <w:rPr>
          <w:b/>
          <w:sz w:val="24"/>
          <w:szCs w:val="24"/>
        </w:rPr>
      </w:pPr>
      <w:r w:rsidRPr="00CA0828">
        <w:rPr>
          <w:b/>
          <w:sz w:val="24"/>
          <w:szCs w:val="24"/>
        </w:rPr>
        <w:lastRenderedPageBreak/>
        <w:t>References</w:t>
      </w:r>
    </w:p>
    <w:p w:rsidR="005C0FC6" w:rsidRPr="00A728B5" w:rsidRDefault="005C0FC6" w:rsidP="00A96E1B">
      <w:pPr>
        <w:jc w:val="both"/>
        <w:rPr>
          <w:sz w:val="24"/>
          <w:szCs w:val="24"/>
          <w:lang w:val="en-US"/>
        </w:rPr>
      </w:pPr>
      <w:r w:rsidRPr="00CA0828">
        <w:rPr>
          <w:sz w:val="24"/>
          <w:szCs w:val="24"/>
        </w:rPr>
        <w:t>Mikkelsen, 2015</w:t>
      </w:r>
      <w:r w:rsidR="00C234F6">
        <w:rPr>
          <w:sz w:val="24"/>
          <w:szCs w:val="24"/>
        </w:rPr>
        <w:t xml:space="preserve">, Biogas til Transport. </w:t>
      </w:r>
      <w:r w:rsidR="00C234F6" w:rsidRPr="00A728B5">
        <w:rPr>
          <w:sz w:val="24"/>
          <w:szCs w:val="24"/>
          <w:lang w:val="en-US"/>
        </w:rPr>
        <w:t xml:space="preserve">Feasibility study, </w:t>
      </w:r>
      <w:r w:rsidR="00A728B5" w:rsidRPr="00A728B5">
        <w:rPr>
          <w:sz w:val="24"/>
          <w:szCs w:val="24"/>
          <w:lang w:val="en-US"/>
        </w:rPr>
        <w:t>(in Danish)</w:t>
      </w:r>
      <w:r w:rsidR="00A728B5">
        <w:rPr>
          <w:sz w:val="24"/>
          <w:szCs w:val="24"/>
          <w:lang w:val="en-US"/>
        </w:rPr>
        <w:t xml:space="preserve"> </w:t>
      </w:r>
      <w:r w:rsidR="00C234F6" w:rsidRPr="00A728B5">
        <w:rPr>
          <w:sz w:val="24"/>
          <w:szCs w:val="24"/>
          <w:lang w:val="en-US"/>
        </w:rPr>
        <w:t xml:space="preserve">Samsø </w:t>
      </w:r>
      <w:proofErr w:type="spellStart"/>
      <w:r w:rsidR="00C234F6" w:rsidRPr="00A728B5">
        <w:rPr>
          <w:sz w:val="24"/>
          <w:szCs w:val="24"/>
          <w:lang w:val="en-US"/>
        </w:rPr>
        <w:t>kommune</w:t>
      </w:r>
      <w:proofErr w:type="spellEnd"/>
      <w:r w:rsidR="00C234F6" w:rsidRPr="00A728B5">
        <w:rPr>
          <w:sz w:val="24"/>
          <w:szCs w:val="24"/>
          <w:lang w:val="en-US"/>
        </w:rPr>
        <w:t>.</w:t>
      </w:r>
    </w:p>
    <w:p w:rsidR="005C0FC6" w:rsidRPr="007E2539" w:rsidRDefault="005C0FC6" w:rsidP="007E2539">
      <w:pPr>
        <w:jc w:val="both"/>
        <w:rPr>
          <w:sz w:val="24"/>
          <w:szCs w:val="24"/>
          <w:lang w:val="en-US"/>
        </w:rPr>
      </w:pPr>
      <w:r w:rsidRPr="007E2539">
        <w:rPr>
          <w:sz w:val="24"/>
          <w:szCs w:val="24"/>
          <w:lang w:val="en-US"/>
        </w:rPr>
        <w:t>Nguyen et al. 2017</w:t>
      </w:r>
      <w:r w:rsidR="007E2539" w:rsidRPr="007E2539">
        <w:rPr>
          <w:sz w:val="24"/>
          <w:szCs w:val="24"/>
          <w:lang w:val="en-US"/>
        </w:rPr>
        <w:t>, Thermodynamic comparison of three small-scale gas liquefaction systems</w:t>
      </w:r>
      <w:r w:rsidR="0029247A">
        <w:rPr>
          <w:sz w:val="24"/>
          <w:szCs w:val="24"/>
          <w:lang w:val="en-US"/>
        </w:rPr>
        <w:t>.</w:t>
      </w:r>
      <w:r w:rsidR="007E2539">
        <w:rPr>
          <w:sz w:val="24"/>
          <w:szCs w:val="24"/>
          <w:lang w:val="en-US"/>
        </w:rPr>
        <w:t xml:space="preserve"> </w:t>
      </w:r>
      <w:r w:rsidR="007E2539" w:rsidRPr="007E2539">
        <w:rPr>
          <w:sz w:val="24"/>
          <w:szCs w:val="24"/>
          <w:lang w:val="en-US"/>
        </w:rPr>
        <w:t>Applied Thermal Engineering</w:t>
      </w:r>
      <w:r w:rsidR="007E2539">
        <w:rPr>
          <w:sz w:val="24"/>
          <w:szCs w:val="24"/>
          <w:lang w:val="en-US"/>
        </w:rPr>
        <w:t xml:space="preserve">. </w:t>
      </w:r>
      <w:r w:rsidR="0029247A">
        <w:rPr>
          <w:sz w:val="24"/>
          <w:szCs w:val="24"/>
          <w:lang w:val="en-US"/>
        </w:rPr>
        <w:t xml:space="preserve">Vol </w:t>
      </w:r>
      <w:r w:rsidR="007E2539" w:rsidRPr="007E2539">
        <w:rPr>
          <w:sz w:val="24"/>
          <w:szCs w:val="24"/>
          <w:lang w:val="en-US"/>
        </w:rPr>
        <w:t>128</w:t>
      </w:r>
      <w:r w:rsidR="0029247A">
        <w:rPr>
          <w:sz w:val="24"/>
          <w:szCs w:val="24"/>
          <w:lang w:val="en-US"/>
        </w:rPr>
        <w:t>: 712-724.</w:t>
      </w:r>
    </w:p>
    <w:p w:rsidR="008B4812" w:rsidRPr="00A728B5" w:rsidRDefault="008B4812" w:rsidP="008B4812">
      <w:pPr>
        <w:jc w:val="both"/>
        <w:rPr>
          <w:sz w:val="24"/>
          <w:szCs w:val="24"/>
          <w:lang w:val="en-US"/>
        </w:rPr>
      </w:pPr>
      <w:r w:rsidRPr="00A728B5">
        <w:rPr>
          <w:sz w:val="24"/>
          <w:szCs w:val="24"/>
          <w:lang w:val="en-US"/>
        </w:rPr>
        <w:t xml:space="preserve">Samsø </w:t>
      </w:r>
      <w:proofErr w:type="spellStart"/>
      <w:r w:rsidRPr="00A728B5">
        <w:rPr>
          <w:sz w:val="24"/>
          <w:szCs w:val="24"/>
          <w:lang w:val="en-US"/>
        </w:rPr>
        <w:t>Kommune</w:t>
      </w:r>
      <w:proofErr w:type="spellEnd"/>
      <w:r w:rsidRPr="00A728B5">
        <w:rPr>
          <w:sz w:val="24"/>
          <w:szCs w:val="24"/>
          <w:lang w:val="en-US"/>
        </w:rPr>
        <w:t xml:space="preserve"> 2017</w:t>
      </w:r>
      <w:r>
        <w:rPr>
          <w:sz w:val="24"/>
          <w:szCs w:val="24"/>
          <w:lang w:val="en-US"/>
        </w:rPr>
        <w:t xml:space="preserve"> En</w:t>
      </w:r>
      <w:r w:rsidRPr="00A728B5">
        <w:rPr>
          <w:sz w:val="24"/>
          <w:szCs w:val="24"/>
          <w:lang w:val="en-US"/>
        </w:rPr>
        <w:t>vironmental Impact assessment (in Danish)</w:t>
      </w:r>
      <w:r>
        <w:rPr>
          <w:sz w:val="24"/>
          <w:szCs w:val="24"/>
          <w:lang w:val="en-US"/>
        </w:rPr>
        <w:t xml:space="preserve">, </w:t>
      </w:r>
      <w:r w:rsidRPr="00A728B5">
        <w:rPr>
          <w:sz w:val="24"/>
          <w:szCs w:val="24"/>
          <w:lang w:val="en-US"/>
        </w:rPr>
        <w:t xml:space="preserve">Samsø </w:t>
      </w:r>
      <w:r>
        <w:rPr>
          <w:sz w:val="24"/>
          <w:szCs w:val="24"/>
          <w:lang w:val="en-US"/>
        </w:rPr>
        <w:t>kommune.</w:t>
      </w:r>
    </w:p>
    <w:p w:rsidR="00391FB0" w:rsidRDefault="00835E66" w:rsidP="00835E66">
      <w:pPr>
        <w:jc w:val="both"/>
        <w:rPr>
          <w:sz w:val="24"/>
          <w:szCs w:val="24"/>
          <w:lang w:val="en-US"/>
        </w:rPr>
      </w:pPr>
      <w:r w:rsidRPr="00835E66">
        <w:rPr>
          <w:sz w:val="24"/>
          <w:szCs w:val="24"/>
          <w:lang w:val="en-US"/>
        </w:rPr>
        <w:t xml:space="preserve">Tybirk K., Solberg, F.E., </w:t>
      </w:r>
      <w:proofErr w:type="spellStart"/>
      <w:r w:rsidRPr="00835E66">
        <w:rPr>
          <w:sz w:val="24"/>
          <w:szCs w:val="24"/>
          <w:lang w:val="en-US"/>
        </w:rPr>
        <w:t>Wennerberg</w:t>
      </w:r>
      <w:proofErr w:type="spellEnd"/>
      <w:r w:rsidRPr="00835E66">
        <w:rPr>
          <w:sz w:val="24"/>
          <w:szCs w:val="24"/>
          <w:lang w:val="en-US"/>
        </w:rPr>
        <w:t xml:space="preserve">, P., Wiese, F. and </w:t>
      </w:r>
      <w:proofErr w:type="spellStart"/>
      <w:r w:rsidRPr="00835E66">
        <w:rPr>
          <w:sz w:val="24"/>
          <w:szCs w:val="24"/>
          <w:lang w:val="en-US"/>
        </w:rPr>
        <w:t>Danielsen</w:t>
      </w:r>
      <w:proofErr w:type="spellEnd"/>
      <w:r w:rsidRPr="00835E66">
        <w:rPr>
          <w:sz w:val="24"/>
          <w:szCs w:val="24"/>
          <w:lang w:val="en-US"/>
        </w:rPr>
        <w:t>, C</w:t>
      </w:r>
      <w:r>
        <w:rPr>
          <w:sz w:val="24"/>
          <w:szCs w:val="24"/>
          <w:lang w:val="en-US"/>
        </w:rPr>
        <w:t>. G</w:t>
      </w:r>
      <w:r w:rsidRPr="00835E66">
        <w:rPr>
          <w:sz w:val="24"/>
          <w:szCs w:val="24"/>
          <w:lang w:val="en-US"/>
        </w:rPr>
        <w:t xml:space="preserve">. 2017. Biogas Liquefaction and use of Liquid </w:t>
      </w:r>
      <w:proofErr w:type="spellStart"/>
      <w:r w:rsidRPr="00835E66">
        <w:rPr>
          <w:sz w:val="24"/>
          <w:szCs w:val="24"/>
          <w:lang w:val="en-US"/>
        </w:rPr>
        <w:t>Biomethane</w:t>
      </w:r>
      <w:proofErr w:type="spellEnd"/>
      <w:r w:rsidRPr="00835E66">
        <w:rPr>
          <w:sz w:val="24"/>
          <w:szCs w:val="24"/>
          <w:lang w:val="en-US"/>
        </w:rPr>
        <w:t xml:space="preserve">. </w:t>
      </w:r>
      <w:r w:rsidRPr="00835E66">
        <w:rPr>
          <w:sz w:val="24"/>
          <w:szCs w:val="24"/>
          <w:lang w:val="en-US"/>
        </w:rPr>
        <w:t>Status on the market and technologies available for LNG/LBG/LBM of rel</w:t>
      </w:r>
      <w:r>
        <w:rPr>
          <w:sz w:val="24"/>
          <w:szCs w:val="24"/>
          <w:lang w:val="en-US"/>
        </w:rPr>
        <w:t>evance for biogas actors</w:t>
      </w:r>
      <w:r w:rsidRPr="00835E66">
        <w:rPr>
          <w:sz w:val="24"/>
          <w:szCs w:val="24"/>
          <w:lang w:val="en-US"/>
        </w:rPr>
        <w:t>.</w:t>
      </w:r>
      <w:r w:rsidR="00391FB0">
        <w:rPr>
          <w:sz w:val="24"/>
          <w:szCs w:val="24"/>
          <w:lang w:val="en-US"/>
        </w:rPr>
        <w:t xml:space="preserve"> To be published at </w:t>
      </w:r>
    </w:p>
    <w:p w:rsidR="00835E66" w:rsidRPr="00835E66" w:rsidRDefault="00391FB0" w:rsidP="00835E66">
      <w:pPr>
        <w:jc w:val="both"/>
        <w:rPr>
          <w:b/>
          <w:bCs/>
          <w:iCs/>
          <w:sz w:val="24"/>
          <w:szCs w:val="24"/>
          <w:lang w:val="en-US"/>
        </w:rPr>
      </w:pPr>
      <w:hyperlink r:id="rId7" w:history="1">
        <w:r w:rsidRPr="00B70761">
          <w:rPr>
            <w:rStyle w:val="Hyperlink"/>
            <w:sz w:val="24"/>
            <w:szCs w:val="24"/>
            <w:lang w:val="en-US"/>
          </w:rPr>
          <w:t>www.Biogas2020.se</w:t>
        </w:r>
      </w:hyperlink>
      <w:r>
        <w:rPr>
          <w:sz w:val="24"/>
          <w:szCs w:val="24"/>
          <w:lang w:val="en-US"/>
        </w:rPr>
        <w:t xml:space="preserve">    </w:t>
      </w:r>
    </w:p>
    <w:p w:rsidR="00AD77D8" w:rsidRPr="00835E66" w:rsidRDefault="00AD77D8" w:rsidP="00A96E1B">
      <w:pPr>
        <w:jc w:val="both"/>
        <w:rPr>
          <w:sz w:val="24"/>
          <w:szCs w:val="24"/>
          <w:lang w:val="en-US"/>
        </w:rPr>
      </w:pPr>
    </w:p>
    <w:p w:rsidR="00361925" w:rsidRPr="00520859" w:rsidRDefault="00361925" w:rsidP="00A96E1B">
      <w:pPr>
        <w:jc w:val="both"/>
        <w:rPr>
          <w:sz w:val="24"/>
          <w:szCs w:val="24"/>
          <w:lang w:val="en-US"/>
        </w:rPr>
      </w:pPr>
    </w:p>
    <w:p w:rsidR="00361925" w:rsidRPr="00520859" w:rsidRDefault="00361925" w:rsidP="00A96E1B">
      <w:pPr>
        <w:jc w:val="both"/>
        <w:rPr>
          <w:sz w:val="24"/>
          <w:szCs w:val="24"/>
          <w:lang w:val="en-US"/>
        </w:rPr>
      </w:pPr>
    </w:p>
    <w:p w:rsidR="00361925" w:rsidRPr="00520859" w:rsidRDefault="00361925" w:rsidP="00A96E1B">
      <w:pPr>
        <w:jc w:val="both"/>
        <w:rPr>
          <w:sz w:val="24"/>
          <w:szCs w:val="24"/>
          <w:lang w:val="en-US"/>
        </w:rPr>
      </w:pPr>
    </w:p>
    <w:p w:rsidR="00361925" w:rsidRPr="00520859" w:rsidRDefault="00361925" w:rsidP="00A96E1B">
      <w:pPr>
        <w:jc w:val="both"/>
        <w:rPr>
          <w:sz w:val="24"/>
          <w:szCs w:val="24"/>
          <w:lang w:val="en-US"/>
        </w:rPr>
      </w:pPr>
    </w:p>
    <w:p w:rsidR="00361925" w:rsidRPr="00520859" w:rsidRDefault="00361925" w:rsidP="00A96E1B">
      <w:pPr>
        <w:jc w:val="both"/>
        <w:rPr>
          <w:sz w:val="24"/>
          <w:szCs w:val="24"/>
          <w:lang w:val="en-US"/>
        </w:rPr>
      </w:pPr>
    </w:p>
    <w:p w:rsidR="00AD346A" w:rsidRPr="00520859" w:rsidRDefault="00AD346A" w:rsidP="00A96E1B">
      <w:pPr>
        <w:jc w:val="both"/>
        <w:rPr>
          <w:sz w:val="24"/>
          <w:szCs w:val="24"/>
          <w:lang w:val="en-US"/>
        </w:rPr>
      </w:pPr>
    </w:p>
    <w:p w:rsidR="002674AC" w:rsidRPr="00520859" w:rsidRDefault="002674AC" w:rsidP="00A96E1B">
      <w:pPr>
        <w:jc w:val="both"/>
        <w:rPr>
          <w:sz w:val="24"/>
          <w:szCs w:val="24"/>
          <w:lang w:val="en-US"/>
        </w:rPr>
        <w:sectPr w:rsidR="002674AC" w:rsidRPr="00520859" w:rsidSect="002674AC">
          <w:type w:val="continuous"/>
          <w:pgSz w:w="11906" w:h="16838"/>
          <w:pgMar w:top="1701" w:right="1134" w:bottom="1701" w:left="1134" w:header="708" w:footer="708" w:gutter="0"/>
          <w:cols w:num="2" w:space="708"/>
          <w:docGrid w:linePitch="360"/>
        </w:sectPr>
      </w:pPr>
    </w:p>
    <w:p w:rsidR="00AD346A" w:rsidRPr="00520859" w:rsidRDefault="00AD346A" w:rsidP="00A96E1B">
      <w:pPr>
        <w:jc w:val="both"/>
        <w:rPr>
          <w:sz w:val="24"/>
          <w:szCs w:val="24"/>
          <w:lang w:val="en-US"/>
        </w:rPr>
      </w:pPr>
    </w:p>
    <w:p w:rsidR="0061310D" w:rsidRPr="00520859" w:rsidRDefault="0061310D" w:rsidP="00A96E1B">
      <w:pPr>
        <w:jc w:val="both"/>
        <w:rPr>
          <w:sz w:val="24"/>
          <w:szCs w:val="24"/>
          <w:lang w:val="en-US"/>
        </w:rPr>
      </w:pPr>
    </w:p>
    <w:p w:rsidR="008A6DBE" w:rsidRPr="00520859" w:rsidRDefault="008A6DBE">
      <w:pPr>
        <w:rPr>
          <w:lang w:val="en-US"/>
        </w:rPr>
      </w:pPr>
    </w:p>
    <w:p w:rsidR="00C51591" w:rsidRPr="00520859" w:rsidRDefault="00C51591">
      <w:pPr>
        <w:rPr>
          <w:lang w:val="en-US"/>
        </w:rPr>
      </w:pPr>
    </w:p>
    <w:p w:rsidR="00C51591" w:rsidRPr="00520859" w:rsidRDefault="00C51591">
      <w:pPr>
        <w:rPr>
          <w:lang w:val="en-US"/>
        </w:rPr>
      </w:pPr>
    </w:p>
    <w:sectPr w:rsidR="00C51591" w:rsidRPr="00520859" w:rsidSect="002674AC">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C36"/>
    <w:multiLevelType w:val="hybridMultilevel"/>
    <w:tmpl w:val="DB56F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D530AF"/>
    <w:multiLevelType w:val="hybridMultilevel"/>
    <w:tmpl w:val="8A348F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33A17DF"/>
    <w:multiLevelType w:val="hybridMultilevel"/>
    <w:tmpl w:val="16482348"/>
    <w:lvl w:ilvl="0" w:tplc="C928BD74">
      <w:start w:val="1"/>
      <w:numFmt w:val="bullet"/>
      <w:lvlText w:val="•"/>
      <w:lvlJc w:val="left"/>
      <w:pPr>
        <w:tabs>
          <w:tab w:val="num" w:pos="720"/>
        </w:tabs>
        <w:ind w:left="720" w:hanging="360"/>
      </w:pPr>
      <w:rPr>
        <w:rFonts w:ascii="Arial" w:hAnsi="Arial" w:hint="default"/>
      </w:rPr>
    </w:lvl>
    <w:lvl w:ilvl="1" w:tplc="8F46EAB0">
      <w:start w:val="1"/>
      <w:numFmt w:val="bullet"/>
      <w:lvlText w:val="•"/>
      <w:lvlJc w:val="left"/>
      <w:pPr>
        <w:tabs>
          <w:tab w:val="num" w:pos="1440"/>
        </w:tabs>
        <w:ind w:left="1440" w:hanging="360"/>
      </w:pPr>
      <w:rPr>
        <w:rFonts w:ascii="Arial" w:hAnsi="Arial" w:hint="default"/>
      </w:rPr>
    </w:lvl>
    <w:lvl w:ilvl="2" w:tplc="F51E2426" w:tentative="1">
      <w:start w:val="1"/>
      <w:numFmt w:val="bullet"/>
      <w:lvlText w:val="•"/>
      <w:lvlJc w:val="left"/>
      <w:pPr>
        <w:tabs>
          <w:tab w:val="num" w:pos="2160"/>
        </w:tabs>
        <w:ind w:left="2160" w:hanging="360"/>
      </w:pPr>
      <w:rPr>
        <w:rFonts w:ascii="Arial" w:hAnsi="Arial" w:hint="default"/>
      </w:rPr>
    </w:lvl>
    <w:lvl w:ilvl="3" w:tplc="3594DEFE" w:tentative="1">
      <w:start w:val="1"/>
      <w:numFmt w:val="bullet"/>
      <w:lvlText w:val="•"/>
      <w:lvlJc w:val="left"/>
      <w:pPr>
        <w:tabs>
          <w:tab w:val="num" w:pos="2880"/>
        </w:tabs>
        <w:ind w:left="2880" w:hanging="360"/>
      </w:pPr>
      <w:rPr>
        <w:rFonts w:ascii="Arial" w:hAnsi="Arial" w:hint="default"/>
      </w:rPr>
    </w:lvl>
    <w:lvl w:ilvl="4" w:tplc="733AD84A" w:tentative="1">
      <w:start w:val="1"/>
      <w:numFmt w:val="bullet"/>
      <w:lvlText w:val="•"/>
      <w:lvlJc w:val="left"/>
      <w:pPr>
        <w:tabs>
          <w:tab w:val="num" w:pos="3600"/>
        </w:tabs>
        <w:ind w:left="3600" w:hanging="360"/>
      </w:pPr>
      <w:rPr>
        <w:rFonts w:ascii="Arial" w:hAnsi="Arial" w:hint="default"/>
      </w:rPr>
    </w:lvl>
    <w:lvl w:ilvl="5" w:tplc="4C0A8A0A" w:tentative="1">
      <w:start w:val="1"/>
      <w:numFmt w:val="bullet"/>
      <w:lvlText w:val="•"/>
      <w:lvlJc w:val="left"/>
      <w:pPr>
        <w:tabs>
          <w:tab w:val="num" w:pos="4320"/>
        </w:tabs>
        <w:ind w:left="4320" w:hanging="360"/>
      </w:pPr>
      <w:rPr>
        <w:rFonts w:ascii="Arial" w:hAnsi="Arial" w:hint="default"/>
      </w:rPr>
    </w:lvl>
    <w:lvl w:ilvl="6" w:tplc="0CAEEC28" w:tentative="1">
      <w:start w:val="1"/>
      <w:numFmt w:val="bullet"/>
      <w:lvlText w:val="•"/>
      <w:lvlJc w:val="left"/>
      <w:pPr>
        <w:tabs>
          <w:tab w:val="num" w:pos="5040"/>
        </w:tabs>
        <w:ind w:left="5040" w:hanging="360"/>
      </w:pPr>
      <w:rPr>
        <w:rFonts w:ascii="Arial" w:hAnsi="Arial" w:hint="default"/>
      </w:rPr>
    </w:lvl>
    <w:lvl w:ilvl="7" w:tplc="563218D2" w:tentative="1">
      <w:start w:val="1"/>
      <w:numFmt w:val="bullet"/>
      <w:lvlText w:val="•"/>
      <w:lvlJc w:val="left"/>
      <w:pPr>
        <w:tabs>
          <w:tab w:val="num" w:pos="5760"/>
        </w:tabs>
        <w:ind w:left="5760" w:hanging="360"/>
      </w:pPr>
      <w:rPr>
        <w:rFonts w:ascii="Arial" w:hAnsi="Arial" w:hint="default"/>
      </w:rPr>
    </w:lvl>
    <w:lvl w:ilvl="8" w:tplc="ADD6918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0B"/>
    <w:rsid w:val="00006A30"/>
    <w:rsid w:val="00010C8C"/>
    <w:rsid w:val="00035794"/>
    <w:rsid w:val="0008351D"/>
    <w:rsid w:val="000D068A"/>
    <w:rsid w:val="000D39A6"/>
    <w:rsid w:val="000E00A6"/>
    <w:rsid w:val="000F748B"/>
    <w:rsid w:val="00156075"/>
    <w:rsid w:val="001A4B77"/>
    <w:rsid w:val="001C1A04"/>
    <w:rsid w:val="001C369B"/>
    <w:rsid w:val="001E0877"/>
    <w:rsid w:val="001E0DB9"/>
    <w:rsid w:val="002674AC"/>
    <w:rsid w:val="00271825"/>
    <w:rsid w:val="00273D41"/>
    <w:rsid w:val="0029247A"/>
    <w:rsid w:val="002C0F5B"/>
    <w:rsid w:val="002C1E17"/>
    <w:rsid w:val="002C1EC1"/>
    <w:rsid w:val="0033093E"/>
    <w:rsid w:val="00361925"/>
    <w:rsid w:val="00391FB0"/>
    <w:rsid w:val="003A5571"/>
    <w:rsid w:val="003F5E51"/>
    <w:rsid w:val="003F6D85"/>
    <w:rsid w:val="00452A02"/>
    <w:rsid w:val="0045746F"/>
    <w:rsid w:val="004757CF"/>
    <w:rsid w:val="004873D3"/>
    <w:rsid w:val="00491571"/>
    <w:rsid w:val="0049708D"/>
    <w:rsid w:val="004C441C"/>
    <w:rsid w:val="004C7B60"/>
    <w:rsid w:val="004E21E2"/>
    <w:rsid w:val="004F6788"/>
    <w:rsid w:val="00506578"/>
    <w:rsid w:val="00506D35"/>
    <w:rsid w:val="00513BD8"/>
    <w:rsid w:val="0051472D"/>
    <w:rsid w:val="00520859"/>
    <w:rsid w:val="005279F7"/>
    <w:rsid w:val="0054508F"/>
    <w:rsid w:val="00575DB9"/>
    <w:rsid w:val="00597C2D"/>
    <w:rsid w:val="005B0257"/>
    <w:rsid w:val="005B5416"/>
    <w:rsid w:val="005C0FC6"/>
    <w:rsid w:val="005D4D53"/>
    <w:rsid w:val="0061310D"/>
    <w:rsid w:val="00650311"/>
    <w:rsid w:val="006503C3"/>
    <w:rsid w:val="00675CF9"/>
    <w:rsid w:val="00682999"/>
    <w:rsid w:val="006B1AFA"/>
    <w:rsid w:val="006C5671"/>
    <w:rsid w:val="006E6360"/>
    <w:rsid w:val="00702537"/>
    <w:rsid w:val="00705A02"/>
    <w:rsid w:val="00714F0F"/>
    <w:rsid w:val="00787A4F"/>
    <w:rsid w:val="007A1C2D"/>
    <w:rsid w:val="007C16FD"/>
    <w:rsid w:val="007D1126"/>
    <w:rsid w:val="007E2539"/>
    <w:rsid w:val="007F0A99"/>
    <w:rsid w:val="007F18F6"/>
    <w:rsid w:val="0080134A"/>
    <w:rsid w:val="008069A1"/>
    <w:rsid w:val="00806E59"/>
    <w:rsid w:val="00810887"/>
    <w:rsid w:val="00827300"/>
    <w:rsid w:val="00835E66"/>
    <w:rsid w:val="00836380"/>
    <w:rsid w:val="008452DE"/>
    <w:rsid w:val="00851C13"/>
    <w:rsid w:val="00876949"/>
    <w:rsid w:val="008A60B7"/>
    <w:rsid w:val="008A6DBE"/>
    <w:rsid w:val="008B2A50"/>
    <w:rsid w:val="008B4812"/>
    <w:rsid w:val="008C28EC"/>
    <w:rsid w:val="008F160B"/>
    <w:rsid w:val="008F23F3"/>
    <w:rsid w:val="00931FEA"/>
    <w:rsid w:val="00941E8D"/>
    <w:rsid w:val="009779B1"/>
    <w:rsid w:val="00987BE9"/>
    <w:rsid w:val="009A4612"/>
    <w:rsid w:val="009B71F9"/>
    <w:rsid w:val="009E4554"/>
    <w:rsid w:val="009F5C9C"/>
    <w:rsid w:val="00A23753"/>
    <w:rsid w:val="00A346B2"/>
    <w:rsid w:val="00A35376"/>
    <w:rsid w:val="00A5098A"/>
    <w:rsid w:val="00A52276"/>
    <w:rsid w:val="00A553AC"/>
    <w:rsid w:val="00A728B5"/>
    <w:rsid w:val="00A91148"/>
    <w:rsid w:val="00A9178A"/>
    <w:rsid w:val="00A96E1B"/>
    <w:rsid w:val="00AA33C3"/>
    <w:rsid w:val="00AA6593"/>
    <w:rsid w:val="00AB27B6"/>
    <w:rsid w:val="00AB6A91"/>
    <w:rsid w:val="00AC14B2"/>
    <w:rsid w:val="00AD346A"/>
    <w:rsid w:val="00AD77D8"/>
    <w:rsid w:val="00B06F26"/>
    <w:rsid w:val="00B335C1"/>
    <w:rsid w:val="00B4138B"/>
    <w:rsid w:val="00B919BA"/>
    <w:rsid w:val="00BA5C42"/>
    <w:rsid w:val="00BB01BD"/>
    <w:rsid w:val="00BC7458"/>
    <w:rsid w:val="00BE0B7E"/>
    <w:rsid w:val="00BF4C38"/>
    <w:rsid w:val="00BF7252"/>
    <w:rsid w:val="00C1281E"/>
    <w:rsid w:val="00C234F6"/>
    <w:rsid w:val="00C32FC0"/>
    <w:rsid w:val="00C377F0"/>
    <w:rsid w:val="00C406D0"/>
    <w:rsid w:val="00C51591"/>
    <w:rsid w:val="00C5263A"/>
    <w:rsid w:val="00C554BB"/>
    <w:rsid w:val="00C7192E"/>
    <w:rsid w:val="00C90DD8"/>
    <w:rsid w:val="00CA0347"/>
    <w:rsid w:val="00CA0828"/>
    <w:rsid w:val="00CD3A7D"/>
    <w:rsid w:val="00CD733E"/>
    <w:rsid w:val="00CE2FA9"/>
    <w:rsid w:val="00CE5B3F"/>
    <w:rsid w:val="00D2791D"/>
    <w:rsid w:val="00D46631"/>
    <w:rsid w:val="00D65174"/>
    <w:rsid w:val="00D82392"/>
    <w:rsid w:val="00D85BDF"/>
    <w:rsid w:val="00DB5229"/>
    <w:rsid w:val="00DC569D"/>
    <w:rsid w:val="00DD4FB5"/>
    <w:rsid w:val="00DE6B36"/>
    <w:rsid w:val="00E429BB"/>
    <w:rsid w:val="00E53202"/>
    <w:rsid w:val="00E56F50"/>
    <w:rsid w:val="00EB4DD1"/>
    <w:rsid w:val="00EE11F6"/>
    <w:rsid w:val="00EE209B"/>
    <w:rsid w:val="00EF64F3"/>
    <w:rsid w:val="00EF6AEC"/>
    <w:rsid w:val="00F8203D"/>
    <w:rsid w:val="00F83029"/>
    <w:rsid w:val="00F84BE5"/>
    <w:rsid w:val="00F9493C"/>
    <w:rsid w:val="00FB1A19"/>
    <w:rsid w:val="00FB3B5D"/>
    <w:rsid w:val="00FC1F70"/>
    <w:rsid w:val="00FC520F"/>
    <w:rsid w:val="00FC7077"/>
    <w:rsid w:val="00FF0C23"/>
    <w:rsid w:val="00FF53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6433"/>
  <w15:chartTrackingRefBased/>
  <w15:docId w15:val="{18A3BB20-AEFC-4FFF-B2C8-D1ABD490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83638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D77D8"/>
    <w:pPr>
      <w:spacing w:after="0" w:line="240" w:lineRule="auto"/>
    </w:pPr>
  </w:style>
  <w:style w:type="character" w:customStyle="1" w:styleId="Overskrift2Tegn">
    <w:name w:val="Overskrift 2 Tegn"/>
    <w:basedOn w:val="Standardskrifttypeiafsnit"/>
    <w:link w:val="Overskrift2"/>
    <w:uiPriority w:val="9"/>
    <w:rsid w:val="00836380"/>
    <w:rPr>
      <w:rFonts w:asciiTheme="majorHAnsi" w:eastAsiaTheme="majorEastAsia" w:hAnsiTheme="majorHAnsi" w:cstheme="majorBidi"/>
      <w:b/>
      <w:bCs/>
      <w:color w:val="5B9BD5" w:themeColor="accent1"/>
      <w:sz w:val="26"/>
      <w:szCs w:val="26"/>
      <w:lang w:val="sv-SE"/>
    </w:rPr>
  </w:style>
  <w:style w:type="character" w:styleId="Hyperlink">
    <w:name w:val="Hyperlink"/>
    <w:basedOn w:val="Standardskrifttypeiafsnit"/>
    <w:uiPriority w:val="99"/>
    <w:unhideWhenUsed/>
    <w:rsid w:val="00836380"/>
    <w:rPr>
      <w:color w:val="0563C1" w:themeColor="hyperlink"/>
      <w:u w:val="single"/>
    </w:rPr>
  </w:style>
  <w:style w:type="paragraph" w:styleId="Listeafsnit">
    <w:name w:val="List Paragraph"/>
    <w:basedOn w:val="Normal"/>
    <w:uiPriority w:val="34"/>
    <w:qFormat/>
    <w:rsid w:val="00DC569D"/>
    <w:pPr>
      <w:ind w:left="720"/>
      <w:contextualSpacing/>
    </w:pPr>
  </w:style>
  <w:style w:type="table" w:styleId="Tabel-Gitter">
    <w:name w:val="Table Grid"/>
    <w:basedOn w:val="Tabel-Normal"/>
    <w:uiPriority w:val="39"/>
    <w:rsid w:val="0026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674AC"/>
    <w:rPr>
      <w:sz w:val="16"/>
      <w:szCs w:val="16"/>
    </w:rPr>
  </w:style>
  <w:style w:type="paragraph" w:styleId="Kommentartekst">
    <w:name w:val="annotation text"/>
    <w:basedOn w:val="Normal"/>
    <w:link w:val="KommentartekstTegn"/>
    <w:uiPriority w:val="99"/>
    <w:semiHidden/>
    <w:unhideWhenUsed/>
    <w:rsid w:val="002674AC"/>
    <w:pPr>
      <w:spacing w:after="200" w:line="240" w:lineRule="auto"/>
    </w:pPr>
    <w:rPr>
      <w:sz w:val="20"/>
      <w:szCs w:val="20"/>
    </w:rPr>
  </w:style>
  <w:style w:type="character" w:customStyle="1" w:styleId="KommentartekstTegn">
    <w:name w:val="Kommentartekst Tegn"/>
    <w:basedOn w:val="Standardskrifttypeiafsnit"/>
    <w:link w:val="Kommentartekst"/>
    <w:uiPriority w:val="99"/>
    <w:semiHidden/>
    <w:rsid w:val="002674AC"/>
    <w:rPr>
      <w:sz w:val="20"/>
      <w:szCs w:val="20"/>
    </w:rPr>
  </w:style>
  <w:style w:type="paragraph" w:styleId="Markeringsbobletekst">
    <w:name w:val="Balloon Text"/>
    <w:basedOn w:val="Normal"/>
    <w:link w:val="MarkeringsbobletekstTegn"/>
    <w:uiPriority w:val="99"/>
    <w:semiHidden/>
    <w:unhideWhenUsed/>
    <w:rsid w:val="002674A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74AC"/>
    <w:rPr>
      <w:rFonts w:ascii="Segoe UI" w:hAnsi="Segoe UI" w:cs="Segoe UI"/>
      <w:sz w:val="18"/>
      <w:szCs w:val="18"/>
    </w:rPr>
  </w:style>
  <w:style w:type="character" w:styleId="Kraftigfremhvning">
    <w:name w:val="Intense Emphasis"/>
    <w:basedOn w:val="Standardskrifttypeiafsnit"/>
    <w:uiPriority w:val="21"/>
    <w:qFormat/>
    <w:rsid w:val="00835E66"/>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0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ogas2020.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kt@samsoe.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59DAC-CA61-4843-A1C1-074950C2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1331</Words>
  <Characters>8122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Samsø</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aukt</dc:creator>
  <cp:keywords/>
  <dc:description/>
  <cp:lastModifiedBy>aukt</cp:lastModifiedBy>
  <cp:revision>5</cp:revision>
  <cp:lastPrinted>2018-03-13T09:39:00Z</cp:lastPrinted>
  <dcterms:created xsi:type="dcterms:W3CDTF">2018-03-13T09:39:00Z</dcterms:created>
  <dcterms:modified xsi:type="dcterms:W3CDTF">2018-03-13T09:46:00Z</dcterms:modified>
</cp:coreProperties>
</file>